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7E6209" w14:textId="77777777" w:rsidR="00A426A7" w:rsidRDefault="00A426A7" w:rsidP="00E37236">
      <w:pPr>
        <w:jc w:val="center"/>
        <w:rPr>
          <w:b/>
          <w:bCs/>
          <w:sz w:val="96"/>
          <w:szCs w:val="96"/>
        </w:rPr>
      </w:pPr>
    </w:p>
    <w:p w14:paraId="387F02D1" w14:textId="5CA3ECCD" w:rsidR="00C37136" w:rsidRDefault="00A426A7" w:rsidP="00E37236">
      <w:pPr>
        <w:jc w:val="center"/>
        <w:rPr>
          <w:b/>
          <w:bCs/>
          <w:sz w:val="96"/>
          <w:szCs w:val="96"/>
        </w:rPr>
      </w:pPr>
      <w:r>
        <w:rPr>
          <w:b/>
          <w:bCs/>
          <w:sz w:val="96"/>
          <w:szCs w:val="96"/>
        </w:rPr>
        <w:t xml:space="preserve">PASPORT </w:t>
      </w:r>
      <w:r w:rsidR="00522233">
        <w:rPr>
          <w:b/>
          <w:bCs/>
          <w:sz w:val="96"/>
          <w:szCs w:val="96"/>
        </w:rPr>
        <w:t>VODOJEMU</w:t>
      </w:r>
    </w:p>
    <w:p w14:paraId="25885938" w14:textId="35BA8FC1" w:rsidR="00A413CD" w:rsidRDefault="00A426A7" w:rsidP="00F47854">
      <w:pPr>
        <w:jc w:val="center"/>
        <w:rPr>
          <w:b/>
          <w:bCs/>
          <w:sz w:val="72"/>
          <w:szCs w:val="72"/>
        </w:rPr>
      </w:pPr>
      <w:r w:rsidRPr="00A426A7">
        <w:rPr>
          <w:b/>
          <w:bCs/>
          <w:sz w:val="72"/>
          <w:szCs w:val="72"/>
        </w:rPr>
        <w:t>DOMOV SOCIÁLNÍ PÉČE TMAVÝ DŮL</w:t>
      </w:r>
    </w:p>
    <w:p w14:paraId="44E365C4" w14:textId="77777777" w:rsidR="00F47854" w:rsidRPr="00F47854" w:rsidRDefault="00F47854" w:rsidP="00F47854">
      <w:pPr>
        <w:jc w:val="center"/>
        <w:rPr>
          <w:b/>
          <w:bCs/>
          <w:sz w:val="36"/>
          <w:szCs w:val="36"/>
        </w:rPr>
      </w:pPr>
    </w:p>
    <w:p w14:paraId="1DE5703D" w14:textId="7E918370" w:rsidR="00A413CD" w:rsidRDefault="00F47854" w:rsidP="00E37236">
      <w:pPr>
        <w:jc w:val="center"/>
        <w:rPr>
          <w:b/>
          <w:bCs/>
          <w:sz w:val="72"/>
          <w:szCs w:val="72"/>
        </w:rPr>
      </w:pPr>
      <w:r>
        <w:rPr>
          <w:b/>
          <w:bCs/>
          <w:noProof/>
          <w:sz w:val="72"/>
          <w:szCs w:val="72"/>
        </w:rPr>
        <w:drawing>
          <wp:inline distT="0" distB="0" distL="0" distR="0" wp14:anchorId="2F6C4C1C" wp14:editId="2EB4EF6A">
            <wp:extent cx="3657600" cy="1247775"/>
            <wp:effectExtent l="0" t="0" r="0" b="9525"/>
            <wp:docPr id="15813392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3926" name="Obrázek 158133926"/>
                    <pic:cNvPicPr/>
                  </pic:nvPicPr>
                  <pic:blipFill>
                    <a:blip r:embed="rId8">
                      <a:extLst>
                        <a:ext uri="{28A0092B-C50C-407E-A947-70E740481C1C}">
                          <a14:useLocalDpi xmlns:a14="http://schemas.microsoft.com/office/drawing/2010/main" val="0"/>
                        </a:ext>
                      </a:extLst>
                    </a:blip>
                    <a:stretch>
                      <a:fillRect/>
                    </a:stretch>
                  </pic:blipFill>
                  <pic:spPr>
                    <a:xfrm>
                      <a:off x="0" y="0"/>
                      <a:ext cx="3657600" cy="1247775"/>
                    </a:xfrm>
                    <a:prstGeom prst="rect">
                      <a:avLst/>
                    </a:prstGeom>
                  </pic:spPr>
                </pic:pic>
              </a:graphicData>
            </a:graphic>
          </wp:inline>
        </w:drawing>
      </w:r>
    </w:p>
    <w:p w14:paraId="28E93D95" w14:textId="77777777" w:rsidR="00E346BA" w:rsidRDefault="00E346BA" w:rsidP="00E37236">
      <w:pPr>
        <w:jc w:val="center"/>
        <w:rPr>
          <w:b/>
          <w:bCs/>
          <w:sz w:val="72"/>
          <w:szCs w:val="72"/>
        </w:rPr>
      </w:pPr>
    </w:p>
    <w:p w14:paraId="02D16548" w14:textId="77777777" w:rsidR="00E346BA" w:rsidRDefault="00E346BA" w:rsidP="00E37236">
      <w:pPr>
        <w:jc w:val="center"/>
        <w:rPr>
          <w:b/>
          <w:bCs/>
          <w:sz w:val="72"/>
          <w:szCs w:val="72"/>
        </w:rPr>
      </w:pPr>
    </w:p>
    <w:p w14:paraId="159CCC67" w14:textId="77777777" w:rsidR="00E346BA" w:rsidRDefault="00E346BA" w:rsidP="00E37236">
      <w:pPr>
        <w:jc w:val="center"/>
        <w:rPr>
          <w:b/>
          <w:bCs/>
          <w:sz w:val="72"/>
          <w:szCs w:val="72"/>
        </w:rPr>
      </w:pPr>
    </w:p>
    <w:p w14:paraId="127BCE3A" w14:textId="77777777" w:rsidR="00E346BA" w:rsidRDefault="00E346BA" w:rsidP="00E37236">
      <w:pPr>
        <w:jc w:val="center"/>
        <w:rPr>
          <w:b/>
          <w:bCs/>
          <w:sz w:val="72"/>
          <w:szCs w:val="72"/>
        </w:rPr>
      </w:pPr>
    </w:p>
    <w:p w14:paraId="3A3AE7D8" w14:textId="7329C240" w:rsidR="00E346BA" w:rsidRPr="00277657" w:rsidRDefault="00277657" w:rsidP="00E37236">
      <w:pPr>
        <w:jc w:val="center"/>
        <w:rPr>
          <w:sz w:val="24"/>
          <w:szCs w:val="24"/>
        </w:rPr>
      </w:pPr>
      <w:r w:rsidRPr="00277657">
        <w:rPr>
          <w:sz w:val="24"/>
          <w:szCs w:val="24"/>
        </w:rPr>
        <w:t>duben 2025</w:t>
      </w:r>
    </w:p>
    <w:p w14:paraId="5E14B591" w14:textId="77777777" w:rsidR="00E346BA" w:rsidRDefault="00E346BA" w:rsidP="00C100B0">
      <w:pPr>
        <w:rPr>
          <w:b/>
          <w:bCs/>
          <w:sz w:val="48"/>
          <w:szCs w:val="48"/>
        </w:rPr>
      </w:pPr>
    </w:p>
    <w:p w14:paraId="3A9C24E5" w14:textId="77777777" w:rsidR="00E3578A" w:rsidRDefault="00E3578A" w:rsidP="00C100B0">
      <w:pPr>
        <w:rPr>
          <w:b/>
          <w:bCs/>
          <w:sz w:val="48"/>
          <w:szCs w:val="48"/>
        </w:rPr>
      </w:pPr>
    </w:p>
    <w:p w14:paraId="210CDB1C" w14:textId="77777777" w:rsidR="00E3578A" w:rsidRDefault="00E3578A" w:rsidP="00E3578A">
      <w:pPr>
        <w:rPr>
          <w:b/>
          <w:bCs/>
          <w:sz w:val="48"/>
          <w:szCs w:val="48"/>
        </w:rPr>
      </w:pPr>
    </w:p>
    <w:p w14:paraId="70D25E53" w14:textId="053E7CAB" w:rsidR="00FB456C" w:rsidRDefault="00FB456C" w:rsidP="00E3578A">
      <w:pPr>
        <w:rPr>
          <w:b/>
          <w:bCs/>
          <w:sz w:val="48"/>
          <w:szCs w:val="48"/>
        </w:rPr>
      </w:pPr>
      <w:r>
        <w:rPr>
          <w:b/>
          <w:bCs/>
          <w:sz w:val="48"/>
          <w:szCs w:val="48"/>
        </w:rPr>
        <w:t>Obsah:</w:t>
      </w:r>
    </w:p>
    <w:p w14:paraId="7CB09550" w14:textId="6C55719F" w:rsidR="00FB456C" w:rsidRDefault="00FB456C" w:rsidP="00E3578A">
      <w:pPr>
        <w:pStyle w:val="Odstavecseseznamem"/>
        <w:numPr>
          <w:ilvl w:val="0"/>
          <w:numId w:val="7"/>
        </w:numPr>
        <w:rPr>
          <w:b/>
          <w:bCs/>
          <w:sz w:val="48"/>
          <w:szCs w:val="48"/>
        </w:rPr>
      </w:pPr>
      <w:r>
        <w:rPr>
          <w:b/>
          <w:bCs/>
          <w:sz w:val="48"/>
          <w:szCs w:val="48"/>
        </w:rPr>
        <w:t>Úvod</w:t>
      </w:r>
    </w:p>
    <w:p w14:paraId="600B6533" w14:textId="2AD65AE8" w:rsidR="00FB456C" w:rsidRDefault="00D159F2" w:rsidP="00E3578A">
      <w:pPr>
        <w:pStyle w:val="Odstavecseseznamem"/>
        <w:numPr>
          <w:ilvl w:val="0"/>
          <w:numId w:val="7"/>
        </w:numPr>
        <w:rPr>
          <w:b/>
          <w:bCs/>
          <w:sz w:val="48"/>
          <w:szCs w:val="48"/>
        </w:rPr>
      </w:pPr>
      <w:r>
        <w:rPr>
          <w:b/>
          <w:bCs/>
          <w:sz w:val="48"/>
          <w:szCs w:val="48"/>
        </w:rPr>
        <w:t>Bývalá jáma – zdroj vody</w:t>
      </w:r>
    </w:p>
    <w:p w14:paraId="4AEB3ED9" w14:textId="320EAE5F" w:rsidR="00FB456C" w:rsidRDefault="00FB456C" w:rsidP="00E3578A">
      <w:pPr>
        <w:pStyle w:val="Odstavecseseznamem"/>
        <w:numPr>
          <w:ilvl w:val="0"/>
          <w:numId w:val="7"/>
        </w:numPr>
        <w:rPr>
          <w:b/>
          <w:bCs/>
          <w:sz w:val="48"/>
          <w:szCs w:val="48"/>
        </w:rPr>
      </w:pPr>
      <w:r>
        <w:rPr>
          <w:b/>
          <w:bCs/>
          <w:sz w:val="48"/>
          <w:szCs w:val="48"/>
        </w:rPr>
        <w:t>Jímka č.</w:t>
      </w:r>
      <w:r w:rsidR="00D159F2">
        <w:rPr>
          <w:b/>
          <w:bCs/>
          <w:sz w:val="48"/>
          <w:szCs w:val="48"/>
        </w:rPr>
        <w:t>1</w:t>
      </w:r>
    </w:p>
    <w:p w14:paraId="7BA8083B" w14:textId="689A057F" w:rsidR="00FB456C" w:rsidRDefault="00D159F2" w:rsidP="00E3578A">
      <w:pPr>
        <w:pStyle w:val="Odstavecseseznamem"/>
        <w:numPr>
          <w:ilvl w:val="0"/>
          <w:numId w:val="7"/>
        </w:numPr>
        <w:rPr>
          <w:b/>
          <w:bCs/>
          <w:sz w:val="48"/>
          <w:szCs w:val="48"/>
        </w:rPr>
      </w:pPr>
      <w:r>
        <w:rPr>
          <w:b/>
          <w:bCs/>
          <w:sz w:val="48"/>
          <w:szCs w:val="48"/>
        </w:rPr>
        <w:t>Jímka č.2</w:t>
      </w:r>
    </w:p>
    <w:p w14:paraId="45F68E06" w14:textId="482466D0" w:rsidR="00D159F2" w:rsidRDefault="00D159F2" w:rsidP="00E3578A">
      <w:pPr>
        <w:pStyle w:val="Odstavecseseznamem"/>
        <w:numPr>
          <w:ilvl w:val="0"/>
          <w:numId w:val="7"/>
        </w:numPr>
        <w:rPr>
          <w:b/>
          <w:bCs/>
          <w:sz w:val="48"/>
          <w:szCs w:val="48"/>
        </w:rPr>
      </w:pPr>
      <w:r>
        <w:rPr>
          <w:b/>
          <w:bCs/>
          <w:sz w:val="48"/>
          <w:szCs w:val="48"/>
        </w:rPr>
        <w:t>Kolektor</w:t>
      </w:r>
    </w:p>
    <w:p w14:paraId="1FC8B2F5" w14:textId="2504B898" w:rsidR="00D159F2" w:rsidRDefault="00D159F2" w:rsidP="00E3578A">
      <w:pPr>
        <w:pStyle w:val="Odstavecseseznamem"/>
        <w:numPr>
          <w:ilvl w:val="0"/>
          <w:numId w:val="7"/>
        </w:numPr>
        <w:rPr>
          <w:b/>
          <w:bCs/>
          <w:sz w:val="48"/>
          <w:szCs w:val="48"/>
        </w:rPr>
      </w:pPr>
      <w:r>
        <w:rPr>
          <w:b/>
          <w:bCs/>
          <w:sz w:val="48"/>
          <w:szCs w:val="48"/>
        </w:rPr>
        <w:t>Mapa situace</w:t>
      </w:r>
    </w:p>
    <w:p w14:paraId="29BD962F" w14:textId="38094E78" w:rsidR="000E39A3" w:rsidRDefault="000E39A3" w:rsidP="00E3578A">
      <w:pPr>
        <w:pStyle w:val="Odstavecseseznamem"/>
        <w:numPr>
          <w:ilvl w:val="0"/>
          <w:numId w:val="7"/>
        </w:numPr>
        <w:rPr>
          <w:b/>
          <w:bCs/>
          <w:sz w:val="48"/>
          <w:szCs w:val="48"/>
        </w:rPr>
      </w:pPr>
      <w:r>
        <w:rPr>
          <w:b/>
          <w:bCs/>
          <w:sz w:val="48"/>
          <w:szCs w:val="48"/>
        </w:rPr>
        <w:t>Závěr</w:t>
      </w:r>
    </w:p>
    <w:p w14:paraId="133F9F79" w14:textId="77777777" w:rsidR="00D159F2" w:rsidRDefault="00D159F2" w:rsidP="00E3578A">
      <w:pPr>
        <w:rPr>
          <w:b/>
          <w:bCs/>
          <w:sz w:val="48"/>
          <w:szCs w:val="48"/>
        </w:rPr>
      </w:pPr>
    </w:p>
    <w:p w14:paraId="1958CBD3" w14:textId="77777777" w:rsidR="00D159F2" w:rsidRDefault="00D159F2" w:rsidP="00D159F2">
      <w:pPr>
        <w:rPr>
          <w:b/>
          <w:bCs/>
          <w:sz w:val="48"/>
          <w:szCs w:val="48"/>
        </w:rPr>
      </w:pPr>
    </w:p>
    <w:p w14:paraId="76D9FD13" w14:textId="77777777" w:rsidR="00D159F2" w:rsidRDefault="00D159F2" w:rsidP="00D159F2">
      <w:pPr>
        <w:rPr>
          <w:b/>
          <w:bCs/>
          <w:sz w:val="48"/>
          <w:szCs w:val="48"/>
        </w:rPr>
      </w:pPr>
    </w:p>
    <w:p w14:paraId="49FA0598" w14:textId="77777777" w:rsidR="00D159F2" w:rsidRDefault="00D159F2" w:rsidP="00D159F2">
      <w:pPr>
        <w:rPr>
          <w:b/>
          <w:bCs/>
          <w:sz w:val="48"/>
          <w:szCs w:val="48"/>
        </w:rPr>
      </w:pPr>
    </w:p>
    <w:p w14:paraId="2943FFD6" w14:textId="77777777" w:rsidR="00D159F2" w:rsidRDefault="00D159F2" w:rsidP="00D159F2">
      <w:pPr>
        <w:rPr>
          <w:b/>
          <w:bCs/>
          <w:sz w:val="48"/>
          <w:szCs w:val="48"/>
        </w:rPr>
      </w:pPr>
    </w:p>
    <w:p w14:paraId="7C1748AC" w14:textId="77777777" w:rsidR="00D159F2" w:rsidRDefault="00D159F2" w:rsidP="00D159F2">
      <w:pPr>
        <w:rPr>
          <w:b/>
          <w:bCs/>
          <w:sz w:val="48"/>
          <w:szCs w:val="48"/>
        </w:rPr>
      </w:pPr>
    </w:p>
    <w:p w14:paraId="1194B64E" w14:textId="77777777" w:rsidR="00D159F2" w:rsidRDefault="00D159F2" w:rsidP="00D159F2">
      <w:pPr>
        <w:rPr>
          <w:b/>
          <w:bCs/>
          <w:sz w:val="48"/>
          <w:szCs w:val="48"/>
        </w:rPr>
      </w:pPr>
    </w:p>
    <w:p w14:paraId="72FD8431" w14:textId="77777777" w:rsidR="00D159F2" w:rsidRDefault="00D159F2" w:rsidP="00D159F2">
      <w:pPr>
        <w:rPr>
          <w:b/>
          <w:bCs/>
          <w:sz w:val="48"/>
          <w:szCs w:val="48"/>
        </w:rPr>
      </w:pPr>
    </w:p>
    <w:p w14:paraId="491EDFAB" w14:textId="5BD96CDE" w:rsidR="00F84D28" w:rsidRDefault="00F84D28" w:rsidP="00F84D28">
      <w:pPr>
        <w:rPr>
          <w:b/>
          <w:bCs/>
          <w:sz w:val="48"/>
          <w:szCs w:val="48"/>
        </w:rPr>
      </w:pPr>
    </w:p>
    <w:p w14:paraId="40777E3C" w14:textId="77777777" w:rsidR="00F84D28" w:rsidRPr="00F84D28" w:rsidRDefault="00F84D28" w:rsidP="00F84D28">
      <w:pPr>
        <w:rPr>
          <w:b/>
          <w:bCs/>
          <w:sz w:val="40"/>
          <w:szCs w:val="40"/>
        </w:rPr>
      </w:pPr>
      <w:r w:rsidRPr="00F84D28">
        <w:rPr>
          <w:b/>
          <w:bCs/>
          <w:sz w:val="40"/>
          <w:szCs w:val="40"/>
        </w:rPr>
        <w:lastRenderedPageBreak/>
        <w:t>1. Úvod</w:t>
      </w:r>
    </w:p>
    <w:p w14:paraId="433298D7" w14:textId="77777777" w:rsidR="00F84D28" w:rsidRPr="00F84D28" w:rsidRDefault="00F84D28" w:rsidP="00F84D28">
      <w:pPr>
        <w:rPr>
          <w:sz w:val="28"/>
          <w:szCs w:val="28"/>
        </w:rPr>
      </w:pPr>
      <w:r w:rsidRPr="00F84D28">
        <w:rPr>
          <w:sz w:val="28"/>
          <w:szCs w:val="28"/>
        </w:rPr>
        <w:t>Dne 30. dubna 2025 byla provedena fyzická kontrola vodojemu nacházejícího se v areálu Domova sociální péče Tmavý Důl. Předmětem prohlídky bylo zhodnocení technického stavu jednotlivých částí systému sloužícího k akumulaci a distribuci pitné vody.</w:t>
      </w:r>
    </w:p>
    <w:p w14:paraId="071E502B" w14:textId="77777777" w:rsidR="00F84D28" w:rsidRPr="00F84D28" w:rsidRDefault="00F84D28" w:rsidP="00F84D28">
      <w:pPr>
        <w:rPr>
          <w:sz w:val="28"/>
          <w:szCs w:val="28"/>
        </w:rPr>
      </w:pPr>
      <w:r w:rsidRPr="00F84D28">
        <w:rPr>
          <w:sz w:val="28"/>
          <w:szCs w:val="28"/>
        </w:rPr>
        <w:t>Vodojem se skládá ze tří hlavních provozních objektů:</w:t>
      </w:r>
    </w:p>
    <w:p w14:paraId="30F62FDA" w14:textId="232F240F" w:rsidR="00F84D28" w:rsidRPr="00F84D28" w:rsidRDefault="00F84D28" w:rsidP="00F84D28">
      <w:pPr>
        <w:numPr>
          <w:ilvl w:val="0"/>
          <w:numId w:val="10"/>
        </w:numPr>
        <w:rPr>
          <w:sz w:val="28"/>
          <w:szCs w:val="28"/>
        </w:rPr>
      </w:pPr>
      <w:r w:rsidRPr="00F84D28">
        <w:rPr>
          <w:sz w:val="28"/>
          <w:szCs w:val="28"/>
        </w:rPr>
        <w:t>Bývalá jáma – primární zdroj vody</w:t>
      </w:r>
    </w:p>
    <w:p w14:paraId="6F969ACE" w14:textId="17BC0597" w:rsidR="00F84D28" w:rsidRPr="00F84D28" w:rsidRDefault="00F84D28" w:rsidP="00F84D28">
      <w:pPr>
        <w:numPr>
          <w:ilvl w:val="0"/>
          <w:numId w:val="10"/>
        </w:numPr>
        <w:rPr>
          <w:sz w:val="28"/>
          <w:szCs w:val="28"/>
        </w:rPr>
      </w:pPr>
      <w:r w:rsidRPr="00F84D28">
        <w:rPr>
          <w:sz w:val="28"/>
          <w:szCs w:val="28"/>
        </w:rPr>
        <w:t>Jímka č. 1 – nefunkční vrchní rezervoár</w:t>
      </w:r>
    </w:p>
    <w:p w14:paraId="7FBDBE27" w14:textId="0F5A56AE" w:rsidR="00F84D28" w:rsidRPr="00F84D28" w:rsidRDefault="00F84D28" w:rsidP="00F84D28">
      <w:pPr>
        <w:numPr>
          <w:ilvl w:val="0"/>
          <w:numId w:val="10"/>
        </w:numPr>
        <w:rPr>
          <w:sz w:val="28"/>
          <w:szCs w:val="28"/>
        </w:rPr>
      </w:pPr>
      <w:r w:rsidRPr="00F84D28">
        <w:rPr>
          <w:sz w:val="28"/>
          <w:szCs w:val="28"/>
        </w:rPr>
        <w:t>Jímka č. 2 – hlavní akumulační nádrž využívaná v současnosti</w:t>
      </w:r>
    </w:p>
    <w:p w14:paraId="2D34DEF9" w14:textId="77777777" w:rsidR="00F84D28" w:rsidRPr="00F84D28" w:rsidRDefault="00F84D28" w:rsidP="00F84D28">
      <w:pPr>
        <w:numPr>
          <w:ilvl w:val="0"/>
          <w:numId w:val="10"/>
        </w:numPr>
        <w:rPr>
          <w:sz w:val="28"/>
          <w:szCs w:val="28"/>
        </w:rPr>
      </w:pPr>
      <w:r w:rsidRPr="00F84D28">
        <w:rPr>
          <w:sz w:val="28"/>
          <w:szCs w:val="28"/>
        </w:rPr>
        <w:t>Potrubní propojení mezi objekty je vedeno v podzemním kolektoru, který zajišťuje přepravu vody.</w:t>
      </w:r>
    </w:p>
    <w:p w14:paraId="605AB339" w14:textId="6BF37928" w:rsidR="00F84D28" w:rsidRDefault="00F84D28" w:rsidP="00F84D28">
      <w:pPr>
        <w:rPr>
          <w:sz w:val="28"/>
          <w:szCs w:val="28"/>
        </w:rPr>
      </w:pPr>
    </w:p>
    <w:p w14:paraId="0BC3CABD" w14:textId="77777777" w:rsidR="00A16BCD" w:rsidRDefault="00A16BCD" w:rsidP="00F84D28">
      <w:pPr>
        <w:rPr>
          <w:sz w:val="28"/>
          <w:szCs w:val="28"/>
        </w:rPr>
      </w:pPr>
    </w:p>
    <w:p w14:paraId="0E235F1D" w14:textId="77777777" w:rsidR="00A16BCD" w:rsidRDefault="00A16BCD" w:rsidP="00F84D28">
      <w:pPr>
        <w:rPr>
          <w:sz w:val="28"/>
          <w:szCs w:val="28"/>
        </w:rPr>
      </w:pPr>
    </w:p>
    <w:p w14:paraId="1342117C" w14:textId="77777777" w:rsidR="00A16BCD" w:rsidRDefault="00A16BCD" w:rsidP="00F84D28">
      <w:pPr>
        <w:rPr>
          <w:sz w:val="28"/>
          <w:szCs w:val="28"/>
        </w:rPr>
      </w:pPr>
    </w:p>
    <w:p w14:paraId="2FB9DA6C" w14:textId="77777777" w:rsidR="00A16BCD" w:rsidRDefault="00A16BCD" w:rsidP="00F84D28">
      <w:pPr>
        <w:rPr>
          <w:sz w:val="28"/>
          <w:szCs w:val="28"/>
        </w:rPr>
      </w:pPr>
    </w:p>
    <w:p w14:paraId="147A8B7F" w14:textId="77777777" w:rsidR="00A16BCD" w:rsidRDefault="00A16BCD" w:rsidP="00F84D28">
      <w:pPr>
        <w:rPr>
          <w:sz w:val="28"/>
          <w:szCs w:val="28"/>
        </w:rPr>
      </w:pPr>
    </w:p>
    <w:p w14:paraId="6FDE4CB3" w14:textId="77777777" w:rsidR="00A16BCD" w:rsidRDefault="00A16BCD" w:rsidP="00F84D28">
      <w:pPr>
        <w:rPr>
          <w:sz w:val="28"/>
          <w:szCs w:val="28"/>
        </w:rPr>
      </w:pPr>
    </w:p>
    <w:p w14:paraId="09E6B7C9" w14:textId="77777777" w:rsidR="00A16BCD" w:rsidRDefault="00A16BCD" w:rsidP="00F84D28">
      <w:pPr>
        <w:rPr>
          <w:sz w:val="28"/>
          <w:szCs w:val="28"/>
        </w:rPr>
      </w:pPr>
    </w:p>
    <w:p w14:paraId="7C149089" w14:textId="77777777" w:rsidR="00A16BCD" w:rsidRDefault="00A16BCD" w:rsidP="00F84D28">
      <w:pPr>
        <w:rPr>
          <w:sz w:val="28"/>
          <w:szCs w:val="28"/>
        </w:rPr>
      </w:pPr>
    </w:p>
    <w:p w14:paraId="7821DCC2" w14:textId="77777777" w:rsidR="00A16BCD" w:rsidRDefault="00A16BCD" w:rsidP="00F84D28">
      <w:pPr>
        <w:rPr>
          <w:sz w:val="28"/>
          <w:szCs w:val="28"/>
        </w:rPr>
      </w:pPr>
    </w:p>
    <w:p w14:paraId="2A8DF408" w14:textId="77777777" w:rsidR="00A16BCD" w:rsidRDefault="00A16BCD" w:rsidP="00F84D28">
      <w:pPr>
        <w:rPr>
          <w:sz w:val="28"/>
          <w:szCs w:val="28"/>
        </w:rPr>
      </w:pPr>
    </w:p>
    <w:p w14:paraId="4437A881" w14:textId="77777777" w:rsidR="00A16BCD" w:rsidRDefault="00A16BCD" w:rsidP="00F84D28">
      <w:pPr>
        <w:rPr>
          <w:sz w:val="28"/>
          <w:szCs w:val="28"/>
        </w:rPr>
      </w:pPr>
    </w:p>
    <w:p w14:paraId="39FA597D" w14:textId="77777777" w:rsidR="00A16BCD" w:rsidRDefault="00A16BCD" w:rsidP="00F84D28">
      <w:pPr>
        <w:rPr>
          <w:sz w:val="28"/>
          <w:szCs w:val="28"/>
        </w:rPr>
      </w:pPr>
    </w:p>
    <w:p w14:paraId="63D3235D" w14:textId="77777777" w:rsidR="00A16BCD" w:rsidRDefault="00A16BCD" w:rsidP="00F84D28">
      <w:pPr>
        <w:rPr>
          <w:sz w:val="28"/>
          <w:szCs w:val="28"/>
        </w:rPr>
      </w:pPr>
    </w:p>
    <w:p w14:paraId="4DFF9887" w14:textId="77777777" w:rsidR="00A16BCD" w:rsidRDefault="00A16BCD" w:rsidP="00F84D28">
      <w:pPr>
        <w:rPr>
          <w:sz w:val="28"/>
          <w:szCs w:val="28"/>
        </w:rPr>
      </w:pPr>
    </w:p>
    <w:p w14:paraId="37F76CF0" w14:textId="77777777" w:rsidR="00A16BCD" w:rsidRDefault="00A16BCD" w:rsidP="00F84D28">
      <w:pPr>
        <w:rPr>
          <w:sz w:val="28"/>
          <w:szCs w:val="28"/>
        </w:rPr>
      </w:pPr>
    </w:p>
    <w:p w14:paraId="129A7776" w14:textId="77777777" w:rsidR="00F84D28" w:rsidRDefault="00F84D28" w:rsidP="00F84D28">
      <w:pPr>
        <w:rPr>
          <w:b/>
          <w:bCs/>
          <w:sz w:val="40"/>
          <w:szCs w:val="40"/>
        </w:rPr>
      </w:pPr>
      <w:r w:rsidRPr="00F84D28">
        <w:rPr>
          <w:b/>
          <w:bCs/>
          <w:sz w:val="40"/>
          <w:szCs w:val="40"/>
        </w:rPr>
        <w:lastRenderedPageBreak/>
        <w:t>2. Bývalá jáma – zdroj vody</w:t>
      </w:r>
    </w:p>
    <w:p w14:paraId="5177AE41" w14:textId="77777777" w:rsidR="00996135" w:rsidRDefault="00996135" w:rsidP="00F84D28">
      <w:pPr>
        <w:rPr>
          <w:b/>
          <w:bCs/>
          <w:sz w:val="40"/>
          <w:szCs w:val="40"/>
        </w:rPr>
      </w:pPr>
    </w:p>
    <w:p w14:paraId="52022CD9" w14:textId="09A07542" w:rsidR="00996135" w:rsidRDefault="00996135" w:rsidP="00996135">
      <w:pPr>
        <w:jc w:val="center"/>
        <w:rPr>
          <w:b/>
          <w:bCs/>
          <w:sz w:val="40"/>
          <w:szCs w:val="40"/>
        </w:rPr>
      </w:pPr>
      <w:r>
        <w:rPr>
          <w:b/>
          <w:bCs/>
          <w:noProof/>
          <w:sz w:val="40"/>
          <w:szCs w:val="40"/>
        </w:rPr>
        <w:drawing>
          <wp:inline distT="0" distB="0" distL="0" distR="0" wp14:anchorId="6BBF202B" wp14:editId="7764E401">
            <wp:extent cx="5092700" cy="3819525"/>
            <wp:effectExtent l="0" t="0" r="0" b="9525"/>
            <wp:docPr id="14578569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56963" name="Obrázek 145785696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95493" cy="3821620"/>
                    </a:xfrm>
                    <a:prstGeom prst="rect">
                      <a:avLst/>
                    </a:prstGeom>
                  </pic:spPr>
                </pic:pic>
              </a:graphicData>
            </a:graphic>
          </wp:inline>
        </w:drawing>
      </w:r>
    </w:p>
    <w:p w14:paraId="14481A9B" w14:textId="77777777" w:rsidR="008A46FC" w:rsidRDefault="008A46FC" w:rsidP="00F84D28">
      <w:pPr>
        <w:rPr>
          <w:sz w:val="28"/>
          <w:szCs w:val="28"/>
        </w:rPr>
      </w:pPr>
    </w:p>
    <w:p w14:paraId="4AE5B6F8" w14:textId="3FA411B5" w:rsidR="00F84D28" w:rsidRPr="00F84D28" w:rsidRDefault="00F84D28" w:rsidP="008A46FC">
      <w:pPr>
        <w:jc w:val="both"/>
        <w:rPr>
          <w:sz w:val="28"/>
          <w:szCs w:val="28"/>
        </w:rPr>
      </w:pPr>
      <w:r w:rsidRPr="00F84D28">
        <w:rPr>
          <w:sz w:val="28"/>
          <w:szCs w:val="28"/>
        </w:rPr>
        <w:t>Bývalá jáma představuje základní odběrné zařízení systému. Jedná se o obdélníkovou, železobetonovou konstrukci o rozměrech 3,95 m x 3,54 m, osazenou dvěma revizními vstupy. Jeden z nich je vybaven stupadly, které umožňují bezpečný sestup dovnitř objektu.</w:t>
      </w:r>
    </w:p>
    <w:p w14:paraId="69A91E69" w14:textId="61EDB6DD" w:rsidR="00F84D28" w:rsidRPr="00F84D28" w:rsidRDefault="00F84D28" w:rsidP="008A46FC">
      <w:pPr>
        <w:jc w:val="both"/>
        <w:rPr>
          <w:sz w:val="28"/>
          <w:szCs w:val="28"/>
        </w:rPr>
      </w:pPr>
      <w:r w:rsidRPr="00F84D28">
        <w:rPr>
          <w:sz w:val="28"/>
          <w:szCs w:val="28"/>
        </w:rPr>
        <w:t xml:space="preserve">Celkový stav objektu je </w:t>
      </w:r>
      <w:r w:rsidR="00072605">
        <w:rPr>
          <w:sz w:val="28"/>
          <w:szCs w:val="28"/>
        </w:rPr>
        <w:t>úměrný jeho stáří</w:t>
      </w:r>
      <w:r w:rsidRPr="00F84D28">
        <w:rPr>
          <w:sz w:val="28"/>
          <w:szCs w:val="28"/>
        </w:rPr>
        <w:t xml:space="preserve">, </w:t>
      </w:r>
      <w:r w:rsidR="00072605">
        <w:rPr>
          <w:sz w:val="28"/>
          <w:szCs w:val="28"/>
        </w:rPr>
        <w:t xml:space="preserve">ale </w:t>
      </w:r>
      <w:r w:rsidRPr="00F84D28">
        <w:rPr>
          <w:sz w:val="28"/>
          <w:szCs w:val="28"/>
        </w:rPr>
        <w:t>bez závažnějších známek degradace materiálu. Betonová konstrukce je stabilní, povrchy jsou místy opotřebované, avšak bez výskytu trhlin nebo výrazného drolení. Objekt je oplocen a uzamčen, nicméně víka revizních vstupů nejsou opatřena zámkem nebo jinou formou zajištění, což představuje bezpečnostní riziko.</w:t>
      </w:r>
    </w:p>
    <w:p w14:paraId="18008594" w14:textId="778D396A" w:rsidR="00F84D28" w:rsidRPr="00F84D28" w:rsidRDefault="00F84D28" w:rsidP="008A46FC">
      <w:pPr>
        <w:jc w:val="both"/>
        <w:rPr>
          <w:sz w:val="28"/>
          <w:szCs w:val="28"/>
        </w:rPr>
      </w:pPr>
      <w:r w:rsidRPr="00F84D28">
        <w:rPr>
          <w:sz w:val="28"/>
          <w:szCs w:val="28"/>
        </w:rPr>
        <w:t xml:space="preserve">Na dně šachty, přibližně 1,5 m pod terénem, se nachází obetonované potrubí typu KG DN 300, ve kterém je instalováno čerpadlo, uložené přibližně 42,7 m pod dnem šachty. Toto čerpadlo slouží k čerpání vody z vrtu do jímky č. 2, přičemž voda je vedena potrubím HDPE 50, které přechází do HDPE 75, ústícího do stěny </w:t>
      </w:r>
      <w:r w:rsidRPr="00F84D28">
        <w:rPr>
          <w:sz w:val="28"/>
          <w:szCs w:val="28"/>
        </w:rPr>
        <w:lastRenderedPageBreak/>
        <w:t>šachty a dále pod zemí. Potrubí je dále přístupné prostřednictvím revizní šachty kolektoru, umístěné ve vzdálenosti cca 30 metrů od tohoto objektu.</w:t>
      </w:r>
    </w:p>
    <w:p w14:paraId="671133AA" w14:textId="77777777" w:rsidR="00F84D28" w:rsidRDefault="00F84D28" w:rsidP="008A46FC">
      <w:pPr>
        <w:jc w:val="both"/>
        <w:rPr>
          <w:sz w:val="28"/>
          <w:szCs w:val="28"/>
        </w:rPr>
      </w:pPr>
      <w:r w:rsidRPr="00F84D28">
        <w:rPr>
          <w:sz w:val="28"/>
          <w:szCs w:val="28"/>
        </w:rPr>
        <w:t>Historicky bylo v jámě instalováno také druhé čerpadlo, které zajišťovalo přívod vody do jímky č. 1 samostatným potrubím. Toto zařízení je v současnosti demontováno a podle sdělení obsluhy se tato větev nevyužívá již několik desítek let.</w:t>
      </w:r>
    </w:p>
    <w:p w14:paraId="5C256FDD" w14:textId="1BE3112D" w:rsidR="00A63BE6" w:rsidRPr="00F84D28" w:rsidRDefault="00A63BE6" w:rsidP="00A63BE6">
      <w:pPr>
        <w:jc w:val="center"/>
        <w:rPr>
          <w:sz w:val="28"/>
          <w:szCs w:val="28"/>
        </w:rPr>
      </w:pPr>
      <w:r>
        <w:rPr>
          <w:noProof/>
          <w:sz w:val="28"/>
          <w:szCs w:val="28"/>
        </w:rPr>
        <w:drawing>
          <wp:inline distT="0" distB="0" distL="0" distR="0" wp14:anchorId="7116BB98" wp14:editId="3C871C60">
            <wp:extent cx="5305425" cy="7073899"/>
            <wp:effectExtent l="0" t="0" r="0" b="0"/>
            <wp:docPr id="65815485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54854" name="Obrázek 65815485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18129" cy="7090838"/>
                    </a:xfrm>
                    <a:prstGeom prst="rect">
                      <a:avLst/>
                    </a:prstGeom>
                  </pic:spPr>
                </pic:pic>
              </a:graphicData>
            </a:graphic>
          </wp:inline>
        </w:drawing>
      </w:r>
    </w:p>
    <w:p w14:paraId="55E8A17A" w14:textId="77777777" w:rsidR="00F84D28" w:rsidRPr="00F84D28" w:rsidRDefault="00F84D28" w:rsidP="008A46FC">
      <w:pPr>
        <w:jc w:val="both"/>
        <w:rPr>
          <w:b/>
          <w:bCs/>
          <w:sz w:val="40"/>
          <w:szCs w:val="40"/>
        </w:rPr>
      </w:pPr>
      <w:r w:rsidRPr="00F84D28">
        <w:rPr>
          <w:b/>
          <w:bCs/>
          <w:sz w:val="40"/>
          <w:szCs w:val="40"/>
        </w:rPr>
        <w:lastRenderedPageBreak/>
        <w:t>3. Jímka č. 1 – nefunkční vrchní rezervoár</w:t>
      </w:r>
    </w:p>
    <w:p w14:paraId="58879AAA" w14:textId="5388A74D" w:rsidR="00F84D28" w:rsidRDefault="00F84D28" w:rsidP="008A46FC">
      <w:pPr>
        <w:jc w:val="both"/>
        <w:rPr>
          <w:sz w:val="28"/>
          <w:szCs w:val="28"/>
        </w:rPr>
      </w:pPr>
      <w:r w:rsidRPr="00F84D28">
        <w:rPr>
          <w:sz w:val="28"/>
          <w:szCs w:val="28"/>
        </w:rPr>
        <w:t>Jímka č. 1 je dnes již nefunkční akumulační nádrž, která byla dříve využívána jako horní rezervoár systému. Sestává z menší zděné stavby o půdorysu 2,5 m x 2,5 m, zastřešené lepenkovou střechou, která stojí nad železobetonovou jímkou o rozměrech 4,8 m x 4,8 m.</w:t>
      </w:r>
    </w:p>
    <w:p w14:paraId="623D0385" w14:textId="77777777" w:rsidR="00460485" w:rsidRDefault="00460485" w:rsidP="008A46FC">
      <w:pPr>
        <w:jc w:val="both"/>
        <w:rPr>
          <w:sz w:val="28"/>
          <w:szCs w:val="28"/>
        </w:rPr>
      </w:pPr>
    </w:p>
    <w:p w14:paraId="3FC444D8" w14:textId="15EF5A87" w:rsidR="00D10FA3" w:rsidRDefault="00460485" w:rsidP="00460485">
      <w:pPr>
        <w:jc w:val="center"/>
        <w:rPr>
          <w:sz w:val="28"/>
          <w:szCs w:val="28"/>
        </w:rPr>
      </w:pPr>
      <w:r>
        <w:rPr>
          <w:noProof/>
          <w:sz w:val="28"/>
          <w:szCs w:val="28"/>
        </w:rPr>
        <w:drawing>
          <wp:inline distT="0" distB="0" distL="0" distR="0" wp14:anchorId="1A7097D4" wp14:editId="6B129574">
            <wp:extent cx="5760720" cy="4320540"/>
            <wp:effectExtent l="0" t="0" r="0" b="3810"/>
            <wp:docPr id="177138611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386111" name="Obrázek 17713861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DDB126D" w14:textId="77777777" w:rsidR="00460485" w:rsidRPr="00F84D28" w:rsidRDefault="00460485" w:rsidP="00460485">
      <w:pPr>
        <w:jc w:val="center"/>
        <w:rPr>
          <w:sz w:val="28"/>
          <w:szCs w:val="28"/>
        </w:rPr>
      </w:pPr>
    </w:p>
    <w:p w14:paraId="65454153" w14:textId="77777777" w:rsidR="00F84D28" w:rsidRPr="00F84D28" w:rsidRDefault="00F84D28" w:rsidP="008A46FC">
      <w:pPr>
        <w:jc w:val="both"/>
        <w:rPr>
          <w:sz w:val="28"/>
          <w:szCs w:val="28"/>
        </w:rPr>
      </w:pPr>
      <w:r w:rsidRPr="00F84D28">
        <w:rPr>
          <w:sz w:val="28"/>
          <w:szCs w:val="28"/>
        </w:rPr>
        <w:t>Technický stav stavby i podzemní části je kritický:</w:t>
      </w:r>
    </w:p>
    <w:p w14:paraId="2CE7F7A0" w14:textId="77777777" w:rsidR="00F84D28" w:rsidRPr="00F84D28" w:rsidRDefault="00F84D28" w:rsidP="008A46FC">
      <w:pPr>
        <w:numPr>
          <w:ilvl w:val="0"/>
          <w:numId w:val="11"/>
        </w:numPr>
        <w:jc w:val="both"/>
        <w:rPr>
          <w:sz w:val="28"/>
          <w:szCs w:val="28"/>
        </w:rPr>
      </w:pPr>
      <w:r w:rsidRPr="00F84D28">
        <w:rPr>
          <w:sz w:val="28"/>
          <w:szCs w:val="28"/>
        </w:rPr>
        <w:t>Betonová konstrukce jímky je silně poškozena – místy se drolí, zejména v oblasti rohů a hran.</w:t>
      </w:r>
    </w:p>
    <w:p w14:paraId="5A13933C" w14:textId="77777777" w:rsidR="00F84D28" w:rsidRPr="00F84D28" w:rsidRDefault="00F84D28" w:rsidP="008A46FC">
      <w:pPr>
        <w:numPr>
          <w:ilvl w:val="0"/>
          <w:numId w:val="11"/>
        </w:numPr>
        <w:jc w:val="both"/>
        <w:rPr>
          <w:sz w:val="28"/>
          <w:szCs w:val="28"/>
        </w:rPr>
      </w:pPr>
      <w:r w:rsidRPr="00F84D28">
        <w:rPr>
          <w:sz w:val="28"/>
          <w:szCs w:val="28"/>
        </w:rPr>
        <w:t>Samotná stavba je vlhká až podmáčená, v některých částech došlo k odpadnutí omítky.</w:t>
      </w:r>
    </w:p>
    <w:p w14:paraId="3C044408" w14:textId="77777777" w:rsidR="00F84D28" w:rsidRPr="00F84D28" w:rsidRDefault="00F84D28" w:rsidP="008A46FC">
      <w:pPr>
        <w:numPr>
          <w:ilvl w:val="0"/>
          <w:numId w:val="11"/>
        </w:numPr>
        <w:jc w:val="both"/>
        <w:rPr>
          <w:sz w:val="28"/>
          <w:szCs w:val="28"/>
        </w:rPr>
      </w:pPr>
      <w:r w:rsidRPr="00F84D28">
        <w:rPr>
          <w:sz w:val="28"/>
          <w:szCs w:val="28"/>
        </w:rPr>
        <w:t>Vstup není zajištěn, dveře do objektu jsou neuzamčeny.</w:t>
      </w:r>
    </w:p>
    <w:p w14:paraId="0AB2BB94" w14:textId="77777777" w:rsidR="00F84D28" w:rsidRPr="00F84D28" w:rsidRDefault="00F84D28" w:rsidP="008A46FC">
      <w:pPr>
        <w:numPr>
          <w:ilvl w:val="0"/>
          <w:numId w:val="11"/>
        </w:numPr>
        <w:jc w:val="both"/>
        <w:rPr>
          <w:sz w:val="28"/>
          <w:szCs w:val="28"/>
        </w:rPr>
      </w:pPr>
      <w:r w:rsidRPr="00F84D28">
        <w:rPr>
          <w:sz w:val="28"/>
          <w:szCs w:val="28"/>
        </w:rPr>
        <w:lastRenderedPageBreak/>
        <w:t>Uvnitř se nachází otevřený otvor do nádrže o velikosti 0,65 m x 0,85 m, který není nijak zakryt či zabezpečen.</w:t>
      </w:r>
    </w:p>
    <w:p w14:paraId="05D2D9FC" w14:textId="77777777" w:rsidR="00F84D28" w:rsidRPr="00F84D28" w:rsidRDefault="00F84D28" w:rsidP="008A46FC">
      <w:pPr>
        <w:numPr>
          <w:ilvl w:val="0"/>
          <w:numId w:val="11"/>
        </w:numPr>
        <w:jc w:val="both"/>
        <w:rPr>
          <w:sz w:val="28"/>
          <w:szCs w:val="28"/>
        </w:rPr>
      </w:pPr>
      <w:r w:rsidRPr="00F84D28">
        <w:rPr>
          <w:sz w:val="28"/>
          <w:szCs w:val="28"/>
        </w:rPr>
        <w:t>Hloubka jímky je 3,7 m od úrovně podlahy, aktuální výška hladiny vody činí cca 0,85 m.</w:t>
      </w:r>
    </w:p>
    <w:p w14:paraId="05015B63" w14:textId="77777777" w:rsidR="00F84D28" w:rsidRPr="00F84D28" w:rsidRDefault="00F84D28" w:rsidP="008A46FC">
      <w:pPr>
        <w:numPr>
          <w:ilvl w:val="0"/>
          <w:numId w:val="11"/>
        </w:numPr>
        <w:jc w:val="both"/>
        <w:rPr>
          <w:sz w:val="28"/>
          <w:szCs w:val="28"/>
        </w:rPr>
      </w:pPr>
      <w:r w:rsidRPr="00F84D28">
        <w:rPr>
          <w:sz w:val="28"/>
          <w:szCs w:val="28"/>
        </w:rPr>
        <w:t>Do jímky se voda nečerpá.</w:t>
      </w:r>
    </w:p>
    <w:p w14:paraId="201B9958" w14:textId="77777777" w:rsidR="00F84D28" w:rsidRDefault="00F84D28" w:rsidP="008A46FC">
      <w:pPr>
        <w:jc w:val="both"/>
        <w:rPr>
          <w:sz w:val="28"/>
          <w:szCs w:val="28"/>
        </w:rPr>
      </w:pPr>
      <w:r w:rsidRPr="00F84D28">
        <w:rPr>
          <w:sz w:val="28"/>
          <w:szCs w:val="28"/>
        </w:rPr>
        <w:t>Vedle této jímky se nachází další objekt – zděná jímka o rozměrech 3,3 m x 13 m a hloubce 2 m, se třemi revizními vstupy. Tato sekundární jímka není funkčně propojena s hlavní jímkou č. 1. Rozdílné výšky hladin a absence spojení nasvědčují tomu, že se jedná o oddělené nádrže. V této jímce je pouze několik centimetrů vody a její stav je katastrofální – šachty jsou zcela otevřené, bez vík, což představuje závažné bezpečnostní riziko v podobě možnosti pádu osob či zvířat.</w:t>
      </w:r>
    </w:p>
    <w:p w14:paraId="5DD6772B" w14:textId="473D57E0" w:rsidR="00F84D28" w:rsidRPr="00F84D28" w:rsidRDefault="00460485" w:rsidP="00460485">
      <w:pPr>
        <w:jc w:val="center"/>
        <w:rPr>
          <w:sz w:val="28"/>
          <w:szCs w:val="28"/>
        </w:rPr>
      </w:pPr>
      <w:r>
        <w:rPr>
          <w:noProof/>
          <w:sz w:val="28"/>
          <w:szCs w:val="28"/>
        </w:rPr>
        <w:drawing>
          <wp:inline distT="0" distB="0" distL="0" distR="0" wp14:anchorId="16D9D415" wp14:editId="2FA51490">
            <wp:extent cx="4229100" cy="5638800"/>
            <wp:effectExtent l="0" t="0" r="0" b="0"/>
            <wp:docPr id="150305030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50304" name="Obrázek 15030503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32735" cy="5643647"/>
                    </a:xfrm>
                    <a:prstGeom prst="rect">
                      <a:avLst/>
                    </a:prstGeom>
                  </pic:spPr>
                </pic:pic>
              </a:graphicData>
            </a:graphic>
          </wp:inline>
        </w:drawing>
      </w:r>
    </w:p>
    <w:p w14:paraId="07A6A14A" w14:textId="77777777" w:rsidR="00F84D28" w:rsidRPr="00F84D28" w:rsidRDefault="00F84D28" w:rsidP="008A46FC">
      <w:pPr>
        <w:jc w:val="both"/>
        <w:rPr>
          <w:b/>
          <w:bCs/>
          <w:sz w:val="40"/>
          <w:szCs w:val="40"/>
        </w:rPr>
      </w:pPr>
      <w:r w:rsidRPr="00F84D28">
        <w:rPr>
          <w:b/>
          <w:bCs/>
          <w:sz w:val="40"/>
          <w:szCs w:val="40"/>
        </w:rPr>
        <w:lastRenderedPageBreak/>
        <w:t>4. Jímka č. 2 – hlavní akumulační nádrž</w:t>
      </w:r>
    </w:p>
    <w:p w14:paraId="0E932288" w14:textId="54CE3798" w:rsidR="00FD5207" w:rsidRDefault="00FD5207" w:rsidP="00FD5207">
      <w:pPr>
        <w:jc w:val="both"/>
        <w:rPr>
          <w:sz w:val="28"/>
          <w:szCs w:val="28"/>
        </w:rPr>
      </w:pPr>
      <w:r w:rsidRPr="00FD5207">
        <w:rPr>
          <w:sz w:val="28"/>
          <w:szCs w:val="28"/>
        </w:rPr>
        <w:t>Jímka č. 2 představuje zásadní a v současnosti jedinou aktivní akumulační nádrž pro distribuci pitné vody v rámci areálu Domova sociální péče Tmavý Důl. Její hlavní funkcí je zachytávání vody čerpané z primárního zdroje (vrtu vedeného přes bývalou jámu) a její následné distribuování do areálu dle potřeby.</w:t>
      </w:r>
    </w:p>
    <w:p w14:paraId="6B8AFED6" w14:textId="77777777" w:rsidR="00DA3A70" w:rsidRDefault="00DA3A70" w:rsidP="00FD5207">
      <w:pPr>
        <w:jc w:val="both"/>
        <w:rPr>
          <w:sz w:val="28"/>
          <w:szCs w:val="28"/>
        </w:rPr>
      </w:pPr>
    </w:p>
    <w:p w14:paraId="35EF6803" w14:textId="19E55670" w:rsidR="00DA3A70" w:rsidRPr="00FD5207" w:rsidRDefault="00DA3A70" w:rsidP="00DA3A70">
      <w:pPr>
        <w:jc w:val="center"/>
        <w:rPr>
          <w:sz w:val="28"/>
          <w:szCs w:val="28"/>
        </w:rPr>
      </w:pPr>
      <w:r>
        <w:rPr>
          <w:noProof/>
          <w:sz w:val="28"/>
          <w:szCs w:val="28"/>
        </w:rPr>
        <w:drawing>
          <wp:inline distT="0" distB="0" distL="0" distR="0" wp14:anchorId="0E31B78B" wp14:editId="027F820E">
            <wp:extent cx="5076825" cy="6769100"/>
            <wp:effectExtent l="0" t="0" r="9525" b="0"/>
            <wp:docPr id="194815331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53311" name="Obrázek 19481533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93879" cy="6791839"/>
                    </a:xfrm>
                    <a:prstGeom prst="rect">
                      <a:avLst/>
                    </a:prstGeom>
                  </pic:spPr>
                </pic:pic>
              </a:graphicData>
            </a:graphic>
          </wp:inline>
        </w:drawing>
      </w:r>
    </w:p>
    <w:p w14:paraId="3DA070AE" w14:textId="0637B6A9" w:rsidR="00FD5207" w:rsidRPr="00FD5207" w:rsidRDefault="00FD5207" w:rsidP="00FD5207">
      <w:pPr>
        <w:jc w:val="both"/>
        <w:rPr>
          <w:sz w:val="28"/>
          <w:szCs w:val="28"/>
        </w:rPr>
      </w:pPr>
      <w:r w:rsidRPr="00FD5207">
        <w:rPr>
          <w:sz w:val="28"/>
          <w:szCs w:val="28"/>
        </w:rPr>
        <w:lastRenderedPageBreak/>
        <w:t>Konstrukce objektu</w:t>
      </w:r>
      <w:r w:rsidR="00DA3A70">
        <w:rPr>
          <w:sz w:val="28"/>
          <w:szCs w:val="28"/>
        </w:rPr>
        <w:t>:</w:t>
      </w:r>
    </w:p>
    <w:p w14:paraId="4F0FA2AB" w14:textId="77777777" w:rsidR="00FD5207" w:rsidRPr="00FD5207" w:rsidRDefault="00FD5207" w:rsidP="00FD5207">
      <w:pPr>
        <w:jc w:val="both"/>
        <w:rPr>
          <w:sz w:val="28"/>
          <w:szCs w:val="28"/>
        </w:rPr>
      </w:pPr>
      <w:r w:rsidRPr="00FD5207">
        <w:rPr>
          <w:sz w:val="28"/>
          <w:szCs w:val="28"/>
        </w:rPr>
        <w:t>Jímka je provedena jako zděná stavba kruhového půdorysu o vnějším průměru přibližně 7 metrů. Stavební konstrukce se skládá z vnější obvodové zdi, spodní základové části a stropního překrytí s technickými vstupy. Vstupy do objektu jsou celkem dva, každý slouží k jinému účelu:</w:t>
      </w:r>
    </w:p>
    <w:p w14:paraId="25E063B2" w14:textId="7E36B4A7" w:rsidR="00FD5207" w:rsidRPr="00FD5207" w:rsidRDefault="00FD5207" w:rsidP="00FD5207">
      <w:pPr>
        <w:numPr>
          <w:ilvl w:val="0"/>
          <w:numId w:val="18"/>
        </w:numPr>
        <w:jc w:val="both"/>
        <w:rPr>
          <w:sz w:val="28"/>
          <w:szCs w:val="28"/>
        </w:rPr>
      </w:pPr>
      <w:r w:rsidRPr="00FD5207">
        <w:rPr>
          <w:sz w:val="28"/>
          <w:szCs w:val="28"/>
        </w:rPr>
        <w:t>Spodní vstup – nachází se na úrovni terénu a slouží primárně jako revizní šachta. Umožňuje vstup do technické části objektu, kde se nachází rozvodné PVC potrubí o dimenzi 3 palce (DN 75). V této části je také umístěna elektroinstalace rozvaděče</w:t>
      </w:r>
      <w:r w:rsidR="00170D93">
        <w:rPr>
          <w:sz w:val="28"/>
          <w:szCs w:val="28"/>
        </w:rPr>
        <w:t xml:space="preserve">. </w:t>
      </w:r>
      <w:r w:rsidRPr="00FD5207">
        <w:rPr>
          <w:sz w:val="28"/>
          <w:szCs w:val="28"/>
        </w:rPr>
        <w:t>Tento vstup neslouží pro přístup do samotné nádrže, ale výhradně k technickému servisu a kontrole provozních prvků.</w:t>
      </w:r>
    </w:p>
    <w:p w14:paraId="2C5D7AE2" w14:textId="16A13D59" w:rsidR="00FD5207" w:rsidRDefault="00FD5207" w:rsidP="00FD5207">
      <w:pPr>
        <w:numPr>
          <w:ilvl w:val="0"/>
          <w:numId w:val="18"/>
        </w:numPr>
        <w:jc w:val="both"/>
        <w:rPr>
          <w:sz w:val="28"/>
          <w:szCs w:val="28"/>
        </w:rPr>
      </w:pPr>
      <w:r w:rsidRPr="00FD5207">
        <w:rPr>
          <w:sz w:val="28"/>
          <w:szCs w:val="28"/>
        </w:rPr>
        <w:t xml:space="preserve">Horní vstup – je situován nad akumulační částí jímky a umožňuje přímý přístup do vnitřního prostoru nádrže. Vstup je opatřen nerezovými schůdky, které umožňují bezpečný sestup až na dno nádrže. Schody jsou pevně kotveny do stěny a jejich povrch </w:t>
      </w:r>
      <w:r w:rsidR="00667D67">
        <w:rPr>
          <w:sz w:val="28"/>
          <w:szCs w:val="28"/>
        </w:rPr>
        <w:t>není</w:t>
      </w:r>
      <w:r w:rsidRPr="00FD5207">
        <w:rPr>
          <w:sz w:val="28"/>
          <w:szCs w:val="28"/>
        </w:rPr>
        <w:t xml:space="preserve"> protiskluzový</w:t>
      </w:r>
      <w:r w:rsidR="00384839">
        <w:rPr>
          <w:sz w:val="28"/>
          <w:szCs w:val="28"/>
        </w:rPr>
        <w:t xml:space="preserve">. </w:t>
      </w:r>
    </w:p>
    <w:p w14:paraId="3A04189E" w14:textId="5E599892" w:rsidR="00E11428" w:rsidRDefault="00E11428" w:rsidP="00E11428">
      <w:pPr>
        <w:jc w:val="center"/>
        <w:rPr>
          <w:sz w:val="28"/>
          <w:szCs w:val="28"/>
        </w:rPr>
      </w:pPr>
      <w:r>
        <w:rPr>
          <w:noProof/>
          <w:sz w:val="28"/>
          <w:szCs w:val="28"/>
        </w:rPr>
        <w:drawing>
          <wp:inline distT="0" distB="0" distL="0" distR="0" wp14:anchorId="2E3F108D" wp14:editId="2F307EAA">
            <wp:extent cx="3250406" cy="4333875"/>
            <wp:effectExtent l="0" t="0" r="7620" b="0"/>
            <wp:docPr id="110064769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47694" name="Obrázek 110064769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53534" cy="4338046"/>
                    </a:xfrm>
                    <a:prstGeom prst="rect">
                      <a:avLst/>
                    </a:prstGeom>
                  </pic:spPr>
                </pic:pic>
              </a:graphicData>
            </a:graphic>
          </wp:inline>
        </w:drawing>
      </w:r>
    </w:p>
    <w:p w14:paraId="25987E58" w14:textId="77777777" w:rsidR="00384839" w:rsidRPr="00FD5207" w:rsidRDefault="00384839" w:rsidP="00384839">
      <w:pPr>
        <w:ind w:left="720"/>
        <w:jc w:val="both"/>
        <w:rPr>
          <w:sz w:val="28"/>
          <w:szCs w:val="28"/>
        </w:rPr>
      </w:pPr>
    </w:p>
    <w:p w14:paraId="193FF410" w14:textId="77777777" w:rsidR="00FD5207" w:rsidRPr="00FD5207" w:rsidRDefault="00FD5207" w:rsidP="00FD5207">
      <w:pPr>
        <w:jc w:val="both"/>
        <w:rPr>
          <w:sz w:val="28"/>
          <w:szCs w:val="28"/>
        </w:rPr>
      </w:pPr>
      <w:r w:rsidRPr="00FD5207">
        <w:rPr>
          <w:sz w:val="28"/>
          <w:szCs w:val="28"/>
        </w:rPr>
        <w:lastRenderedPageBreak/>
        <w:t>Parametry akumulační nádrže</w:t>
      </w:r>
    </w:p>
    <w:p w14:paraId="4582D9FC" w14:textId="77777777" w:rsidR="00FD5207" w:rsidRPr="00FD5207" w:rsidRDefault="00FD5207" w:rsidP="00FD5207">
      <w:pPr>
        <w:jc w:val="both"/>
        <w:rPr>
          <w:sz w:val="28"/>
          <w:szCs w:val="28"/>
        </w:rPr>
      </w:pPr>
      <w:r w:rsidRPr="00FD5207">
        <w:rPr>
          <w:sz w:val="28"/>
          <w:szCs w:val="28"/>
        </w:rPr>
        <w:t>Akumulační prostor jímky č. 2 má tvar kruhové nádrže s následujícími rozměry:</w:t>
      </w:r>
    </w:p>
    <w:p w14:paraId="47F18006" w14:textId="77777777" w:rsidR="00FD5207" w:rsidRPr="00FD5207" w:rsidRDefault="00FD5207" w:rsidP="00FD5207">
      <w:pPr>
        <w:numPr>
          <w:ilvl w:val="0"/>
          <w:numId w:val="19"/>
        </w:numPr>
        <w:jc w:val="both"/>
        <w:rPr>
          <w:sz w:val="28"/>
          <w:szCs w:val="28"/>
        </w:rPr>
      </w:pPr>
      <w:r w:rsidRPr="00FD5207">
        <w:rPr>
          <w:sz w:val="28"/>
          <w:szCs w:val="28"/>
        </w:rPr>
        <w:t>Vnitřní průměr nádrže: 6,5 metru</w:t>
      </w:r>
    </w:p>
    <w:p w14:paraId="16C93A1A" w14:textId="77777777" w:rsidR="00FD5207" w:rsidRPr="00FD5207" w:rsidRDefault="00FD5207" w:rsidP="00FD5207">
      <w:pPr>
        <w:numPr>
          <w:ilvl w:val="0"/>
          <w:numId w:val="19"/>
        </w:numPr>
        <w:jc w:val="both"/>
        <w:rPr>
          <w:sz w:val="28"/>
          <w:szCs w:val="28"/>
        </w:rPr>
      </w:pPr>
      <w:r w:rsidRPr="00FD5207">
        <w:rPr>
          <w:sz w:val="28"/>
          <w:szCs w:val="28"/>
        </w:rPr>
        <w:t>Celková hloubka nádrže: 4,58 metru</w:t>
      </w:r>
    </w:p>
    <w:p w14:paraId="40C6BBB5" w14:textId="77777777" w:rsidR="00FD5207" w:rsidRPr="00FD5207" w:rsidRDefault="00FD5207" w:rsidP="00FD5207">
      <w:pPr>
        <w:numPr>
          <w:ilvl w:val="0"/>
          <w:numId w:val="19"/>
        </w:numPr>
        <w:jc w:val="both"/>
        <w:rPr>
          <w:sz w:val="28"/>
          <w:szCs w:val="28"/>
        </w:rPr>
      </w:pPr>
      <w:r w:rsidRPr="00FD5207">
        <w:rPr>
          <w:sz w:val="28"/>
          <w:szCs w:val="28"/>
        </w:rPr>
        <w:t>Aktuální výška vodní hladiny: 3,75 metru ode dna</w:t>
      </w:r>
    </w:p>
    <w:p w14:paraId="231BD470" w14:textId="77777777" w:rsidR="00FD5207" w:rsidRPr="00FD5207" w:rsidRDefault="00FD5207" w:rsidP="00FD5207">
      <w:pPr>
        <w:jc w:val="both"/>
        <w:rPr>
          <w:sz w:val="28"/>
          <w:szCs w:val="28"/>
        </w:rPr>
      </w:pPr>
      <w:r w:rsidRPr="00FD5207">
        <w:rPr>
          <w:sz w:val="28"/>
          <w:szCs w:val="28"/>
        </w:rPr>
        <w:t>Objem aktuálně akumulované vody odpovídá přibližně 124 m³, což představuje běžný provozní stav při střední spotřebě v areálu. Zásoba vody v této výši zajišťuje plynulý provoz domova i v případě dočasného výpadku čerpání.</w:t>
      </w:r>
    </w:p>
    <w:p w14:paraId="7DB1A3AD" w14:textId="77777777" w:rsidR="00FD5207" w:rsidRPr="00FD5207" w:rsidRDefault="00FD5207" w:rsidP="00FD5207">
      <w:pPr>
        <w:jc w:val="both"/>
        <w:rPr>
          <w:sz w:val="28"/>
          <w:szCs w:val="28"/>
        </w:rPr>
      </w:pPr>
      <w:r w:rsidRPr="00FD5207">
        <w:rPr>
          <w:sz w:val="28"/>
          <w:szCs w:val="28"/>
        </w:rPr>
        <w:t>Bezpečnostní prvky</w:t>
      </w:r>
    </w:p>
    <w:p w14:paraId="22E11FA2" w14:textId="77777777" w:rsidR="00FD5207" w:rsidRDefault="00FD5207" w:rsidP="00FD5207">
      <w:pPr>
        <w:jc w:val="both"/>
        <w:rPr>
          <w:sz w:val="28"/>
          <w:szCs w:val="28"/>
        </w:rPr>
      </w:pPr>
      <w:r w:rsidRPr="00FD5207">
        <w:rPr>
          <w:sz w:val="28"/>
          <w:szCs w:val="28"/>
        </w:rPr>
        <w:t>Na pravé straně vnitřního pláště nádrže se nachází havarijní přepad, který je umístěn ve výšce 4,36 metru od dna nádrže. Tento přepad slouží k odvedení přebytečné vody v případě přeplnění nádrže, např. při poruše čerpadla nebo poruše snímačů hladiny. Odvod je vyveden mimo nádrž tak, aby nedošlo k zatopení technického prostoru nebo okolních částí objektu.</w:t>
      </w:r>
    </w:p>
    <w:p w14:paraId="07A5F652" w14:textId="77777777" w:rsidR="00E11428" w:rsidRPr="00FD5207" w:rsidRDefault="00E11428" w:rsidP="00FD5207">
      <w:pPr>
        <w:jc w:val="both"/>
        <w:rPr>
          <w:sz w:val="28"/>
          <w:szCs w:val="28"/>
        </w:rPr>
      </w:pPr>
    </w:p>
    <w:p w14:paraId="31874007" w14:textId="77777777" w:rsidR="00FD5207" w:rsidRPr="00FD5207" w:rsidRDefault="00FD5207" w:rsidP="00FD5207">
      <w:pPr>
        <w:jc w:val="both"/>
        <w:rPr>
          <w:sz w:val="28"/>
          <w:szCs w:val="28"/>
        </w:rPr>
      </w:pPr>
      <w:r w:rsidRPr="00FD5207">
        <w:rPr>
          <w:sz w:val="28"/>
          <w:szCs w:val="28"/>
        </w:rPr>
        <w:t>Hodnocení technického a hygienického stavu</w:t>
      </w:r>
    </w:p>
    <w:p w14:paraId="2CB00C89" w14:textId="77777777" w:rsidR="00FD5207" w:rsidRPr="00FD5207" w:rsidRDefault="00FD5207" w:rsidP="00FD5207">
      <w:pPr>
        <w:jc w:val="both"/>
        <w:rPr>
          <w:sz w:val="28"/>
          <w:szCs w:val="28"/>
        </w:rPr>
      </w:pPr>
      <w:r w:rsidRPr="00FD5207">
        <w:rPr>
          <w:sz w:val="28"/>
          <w:szCs w:val="28"/>
        </w:rPr>
        <w:t>Při vizuální kontrole bylo zjištěno, že:</w:t>
      </w:r>
    </w:p>
    <w:p w14:paraId="78DD9BE3" w14:textId="1CCAF827" w:rsidR="00FD5207" w:rsidRPr="00FD5207" w:rsidRDefault="00FD5207" w:rsidP="00FD5207">
      <w:pPr>
        <w:numPr>
          <w:ilvl w:val="0"/>
          <w:numId w:val="20"/>
        </w:numPr>
        <w:jc w:val="both"/>
        <w:rPr>
          <w:sz w:val="28"/>
          <w:szCs w:val="28"/>
        </w:rPr>
      </w:pPr>
      <w:r w:rsidRPr="00FD5207">
        <w:rPr>
          <w:sz w:val="28"/>
          <w:szCs w:val="28"/>
        </w:rPr>
        <w:t xml:space="preserve">Stěny </w:t>
      </w:r>
      <w:r w:rsidR="00054236" w:rsidRPr="00FD5207">
        <w:rPr>
          <w:sz w:val="28"/>
          <w:szCs w:val="28"/>
        </w:rPr>
        <w:t xml:space="preserve">nádrže </w:t>
      </w:r>
      <w:r w:rsidR="00054236">
        <w:rPr>
          <w:sz w:val="28"/>
          <w:szCs w:val="28"/>
        </w:rPr>
        <w:t>nad</w:t>
      </w:r>
      <w:r w:rsidR="00D92CE4">
        <w:rPr>
          <w:sz w:val="28"/>
          <w:szCs w:val="28"/>
        </w:rPr>
        <w:t xml:space="preserve"> úrovní </w:t>
      </w:r>
      <w:r w:rsidR="00054236">
        <w:rPr>
          <w:sz w:val="28"/>
          <w:szCs w:val="28"/>
        </w:rPr>
        <w:t xml:space="preserve">hladiny </w:t>
      </w:r>
      <w:r w:rsidRPr="00FD5207">
        <w:rPr>
          <w:sz w:val="28"/>
          <w:szCs w:val="28"/>
        </w:rPr>
        <w:t>jsou rovné, bez trhlin, prasklin nebo známek pronikání vody.</w:t>
      </w:r>
    </w:p>
    <w:p w14:paraId="1C887590" w14:textId="77777777" w:rsidR="00FD5207" w:rsidRPr="00FD5207" w:rsidRDefault="00FD5207" w:rsidP="00FD5207">
      <w:pPr>
        <w:numPr>
          <w:ilvl w:val="0"/>
          <w:numId w:val="20"/>
        </w:numPr>
        <w:jc w:val="both"/>
        <w:rPr>
          <w:sz w:val="28"/>
          <w:szCs w:val="28"/>
        </w:rPr>
      </w:pPr>
      <w:r w:rsidRPr="00FD5207">
        <w:rPr>
          <w:sz w:val="28"/>
          <w:szCs w:val="28"/>
        </w:rPr>
        <w:t>Kovové a plastové prvky, jako jsou nerezové schody a potrubí, nevykazují žádné známky koroze nebo mechanického poškození.</w:t>
      </w:r>
    </w:p>
    <w:p w14:paraId="3A12D467" w14:textId="77777777" w:rsidR="00FD5207" w:rsidRPr="00FD5207" w:rsidRDefault="00FD5207" w:rsidP="00FD5207">
      <w:pPr>
        <w:numPr>
          <w:ilvl w:val="0"/>
          <w:numId w:val="20"/>
        </w:numPr>
        <w:jc w:val="both"/>
        <w:rPr>
          <w:sz w:val="28"/>
          <w:szCs w:val="28"/>
        </w:rPr>
      </w:pPr>
      <w:r w:rsidRPr="00FD5207">
        <w:rPr>
          <w:sz w:val="28"/>
          <w:szCs w:val="28"/>
        </w:rPr>
        <w:t>Vnitřní prostředí nádrže je čisté a bez zápachu, což nasvědčuje pravidelné údržbě a dobrým hygienickým podmínkám.</w:t>
      </w:r>
    </w:p>
    <w:p w14:paraId="7F6B4B01" w14:textId="77777777" w:rsidR="00FD5207" w:rsidRPr="00FD5207" w:rsidRDefault="00FD5207" w:rsidP="00FD5207">
      <w:pPr>
        <w:numPr>
          <w:ilvl w:val="0"/>
          <w:numId w:val="20"/>
        </w:numPr>
        <w:jc w:val="both"/>
        <w:rPr>
          <w:sz w:val="28"/>
          <w:szCs w:val="28"/>
        </w:rPr>
      </w:pPr>
      <w:r w:rsidRPr="00FD5207">
        <w:rPr>
          <w:sz w:val="28"/>
          <w:szCs w:val="28"/>
        </w:rPr>
        <w:t>Hladina vody je čirá a bez viditelné kontaminace.</w:t>
      </w:r>
    </w:p>
    <w:p w14:paraId="567AA8C0" w14:textId="319EB242" w:rsidR="00F84D28" w:rsidRDefault="00F84D28" w:rsidP="008A46FC">
      <w:pPr>
        <w:jc w:val="both"/>
        <w:rPr>
          <w:sz w:val="28"/>
          <w:szCs w:val="28"/>
        </w:rPr>
      </w:pPr>
    </w:p>
    <w:p w14:paraId="27E886B2" w14:textId="77777777" w:rsidR="008734F5" w:rsidRDefault="008734F5" w:rsidP="008A46FC">
      <w:pPr>
        <w:jc w:val="both"/>
        <w:rPr>
          <w:sz w:val="28"/>
          <w:szCs w:val="28"/>
        </w:rPr>
      </w:pPr>
    </w:p>
    <w:p w14:paraId="4FFED49F" w14:textId="77777777" w:rsidR="008734F5" w:rsidRDefault="008734F5" w:rsidP="008A46FC">
      <w:pPr>
        <w:jc w:val="both"/>
        <w:rPr>
          <w:sz w:val="28"/>
          <w:szCs w:val="28"/>
        </w:rPr>
      </w:pPr>
    </w:p>
    <w:p w14:paraId="08D99A4F" w14:textId="77777777" w:rsidR="008734F5" w:rsidRDefault="008734F5" w:rsidP="008A46FC">
      <w:pPr>
        <w:jc w:val="both"/>
        <w:rPr>
          <w:sz w:val="28"/>
          <w:szCs w:val="28"/>
        </w:rPr>
      </w:pPr>
    </w:p>
    <w:p w14:paraId="3AF1831B" w14:textId="77777777" w:rsidR="00054236" w:rsidRDefault="00054236" w:rsidP="008A46FC">
      <w:pPr>
        <w:jc w:val="both"/>
        <w:rPr>
          <w:sz w:val="28"/>
          <w:szCs w:val="28"/>
        </w:rPr>
      </w:pPr>
    </w:p>
    <w:p w14:paraId="3AA8C111" w14:textId="77777777" w:rsidR="00F84D28" w:rsidRPr="00F84D28" w:rsidRDefault="00F84D28" w:rsidP="008A46FC">
      <w:pPr>
        <w:jc w:val="both"/>
        <w:rPr>
          <w:b/>
          <w:bCs/>
          <w:sz w:val="40"/>
          <w:szCs w:val="40"/>
        </w:rPr>
      </w:pPr>
      <w:r w:rsidRPr="00F84D28">
        <w:rPr>
          <w:b/>
          <w:bCs/>
          <w:sz w:val="40"/>
          <w:szCs w:val="40"/>
        </w:rPr>
        <w:lastRenderedPageBreak/>
        <w:t>5. Kolektor – potrubní rozvod</w:t>
      </w:r>
    </w:p>
    <w:p w14:paraId="213417CD" w14:textId="77777777" w:rsidR="00962FFB" w:rsidRDefault="00962FFB" w:rsidP="00962FFB">
      <w:pPr>
        <w:jc w:val="both"/>
        <w:rPr>
          <w:sz w:val="28"/>
          <w:szCs w:val="28"/>
        </w:rPr>
      </w:pPr>
      <w:r w:rsidRPr="00962FFB">
        <w:rPr>
          <w:sz w:val="28"/>
          <w:szCs w:val="28"/>
        </w:rPr>
        <w:t>Potrubní propojení mezi zdrojem vody (bývalou jámou) a akumulačními nádržemi (jímka č. 1 a č. 2) je technicky řešeno jako podzemní vedení uložené v kolektoru, který plní funkci chráněné trasy pro vodovodní potrubí a současně umožňuje přístup k technologickým prvkům pro účely inspekce a údržby.</w:t>
      </w:r>
    </w:p>
    <w:p w14:paraId="26710C93" w14:textId="3881F657" w:rsidR="00432DEA" w:rsidRPr="00962FFB" w:rsidRDefault="00432DEA" w:rsidP="00432DEA">
      <w:pPr>
        <w:jc w:val="center"/>
        <w:rPr>
          <w:sz w:val="28"/>
          <w:szCs w:val="28"/>
        </w:rPr>
      </w:pPr>
      <w:r>
        <w:rPr>
          <w:noProof/>
          <w:sz w:val="28"/>
          <w:szCs w:val="28"/>
        </w:rPr>
        <w:drawing>
          <wp:inline distT="0" distB="0" distL="0" distR="0" wp14:anchorId="6CD43A19" wp14:editId="1C411898">
            <wp:extent cx="5400675" cy="7200899"/>
            <wp:effectExtent l="0" t="0" r="0" b="635"/>
            <wp:docPr id="669176009"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76009" name="Obrázek 66917600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14650" cy="7219533"/>
                    </a:xfrm>
                    <a:prstGeom prst="rect">
                      <a:avLst/>
                    </a:prstGeom>
                  </pic:spPr>
                </pic:pic>
              </a:graphicData>
            </a:graphic>
          </wp:inline>
        </w:drawing>
      </w:r>
    </w:p>
    <w:p w14:paraId="6681D389" w14:textId="53D75995" w:rsidR="00962FFB" w:rsidRPr="00962FFB" w:rsidRDefault="00962FFB" w:rsidP="00962FFB">
      <w:pPr>
        <w:jc w:val="both"/>
        <w:rPr>
          <w:sz w:val="28"/>
          <w:szCs w:val="28"/>
        </w:rPr>
      </w:pPr>
      <w:r w:rsidRPr="00962FFB">
        <w:rPr>
          <w:sz w:val="28"/>
          <w:szCs w:val="28"/>
        </w:rPr>
        <w:lastRenderedPageBreak/>
        <w:t>Konstrukční řešení a vedení kolektoru</w:t>
      </w:r>
      <w:r>
        <w:rPr>
          <w:sz w:val="28"/>
          <w:szCs w:val="28"/>
        </w:rPr>
        <w:t>:</w:t>
      </w:r>
    </w:p>
    <w:p w14:paraId="1D9D143A" w14:textId="2495E6C6" w:rsidR="00962FFB" w:rsidRPr="00962FFB" w:rsidRDefault="00962FFB" w:rsidP="00962FFB">
      <w:pPr>
        <w:jc w:val="both"/>
        <w:rPr>
          <w:sz w:val="28"/>
          <w:szCs w:val="28"/>
        </w:rPr>
      </w:pPr>
      <w:r w:rsidRPr="00962FFB">
        <w:rPr>
          <w:sz w:val="28"/>
          <w:szCs w:val="28"/>
        </w:rPr>
        <w:t xml:space="preserve">Kolektor je uložen v hloubce přibližně 2 metry pod úrovní terénu a veden v trase, která spojuje tři hlavní technologické objekty: bývalou jámu (vrt), jímku č. 2 a jímku č. 1. Kolektor </w:t>
      </w:r>
      <w:r w:rsidR="00CE4BC9">
        <w:rPr>
          <w:sz w:val="28"/>
          <w:szCs w:val="28"/>
        </w:rPr>
        <w:t>je částečně</w:t>
      </w:r>
      <w:r w:rsidRPr="00962FFB">
        <w:rPr>
          <w:sz w:val="28"/>
          <w:szCs w:val="28"/>
        </w:rPr>
        <w:t xml:space="preserve"> průlezný</w:t>
      </w:r>
      <w:r w:rsidR="00CE4BC9">
        <w:rPr>
          <w:sz w:val="28"/>
          <w:szCs w:val="28"/>
        </w:rPr>
        <w:t xml:space="preserve"> a </w:t>
      </w:r>
      <w:r w:rsidRPr="00962FFB">
        <w:rPr>
          <w:sz w:val="28"/>
          <w:szCs w:val="28"/>
        </w:rPr>
        <w:t>přístup k němu je možný přes revizní šachtu, jejíž rozmístění umožňuje provádět kontrolu a případný servis potrubí uloženého uvnitř.</w:t>
      </w:r>
    </w:p>
    <w:p w14:paraId="2E1DA64D" w14:textId="723C8390" w:rsidR="00962FFB" w:rsidRPr="00962FFB" w:rsidRDefault="00962FFB" w:rsidP="00962FFB">
      <w:pPr>
        <w:jc w:val="both"/>
        <w:rPr>
          <w:sz w:val="28"/>
          <w:szCs w:val="28"/>
        </w:rPr>
      </w:pPr>
      <w:r w:rsidRPr="00962FFB">
        <w:rPr>
          <w:sz w:val="28"/>
          <w:szCs w:val="28"/>
        </w:rPr>
        <w:t>V současné době je funkční a dostupná jedna revizní šachta, která je klíčovým bodem pro vstup do kolektoru:</w:t>
      </w:r>
    </w:p>
    <w:p w14:paraId="42819869" w14:textId="519D2741" w:rsidR="00962FFB" w:rsidRPr="00962FFB" w:rsidRDefault="00962FFB" w:rsidP="00962FFB">
      <w:pPr>
        <w:numPr>
          <w:ilvl w:val="0"/>
          <w:numId w:val="24"/>
        </w:numPr>
        <w:jc w:val="both"/>
        <w:rPr>
          <w:sz w:val="28"/>
          <w:szCs w:val="28"/>
        </w:rPr>
      </w:pPr>
      <w:r w:rsidRPr="00962FFB">
        <w:rPr>
          <w:sz w:val="28"/>
          <w:szCs w:val="28"/>
        </w:rPr>
        <w:t xml:space="preserve">Revizní šachta má půdorysné rozměry 1,0 m × 1,2 m a je umístěna v blízkosti jímky č. 2, v přímé linii cca 13 metrů </w:t>
      </w:r>
      <w:r w:rsidR="000902E1">
        <w:rPr>
          <w:sz w:val="28"/>
          <w:szCs w:val="28"/>
        </w:rPr>
        <w:t>severovýchodně</w:t>
      </w:r>
      <w:r w:rsidRPr="00962FFB">
        <w:rPr>
          <w:sz w:val="28"/>
          <w:szCs w:val="28"/>
        </w:rPr>
        <w:t xml:space="preserve"> od jímky č. 2, a zároveň přibližně 30 metrů od bývalé jámy. Od jímky č. 1 je tato šachta vzdálena asi 15 metrů směrem dolů po svahu.</w:t>
      </w:r>
    </w:p>
    <w:p w14:paraId="00C0D614" w14:textId="77777777" w:rsidR="00962FFB" w:rsidRPr="00962FFB" w:rsidRDefault="00962FFB" w:rsidP="00962FFB">
      <w:pPr>
        <w:numPr>
          <w:ilvl w:val="0"/>
          <w:numId w:val="24"/>
        </w:numPr>
        <w:jc w:val="both"/>
        <w:rPr>
          <w:sz w:val="28"/>
          <w:szCs w:val="28"/>
        </w:rPr>
      </w:pPr>
      <w:r w:rsidRPr="00962FFB">
        <w:rPr>
          <w:sz w:val="28"/>
          <w:szCs w:val="28"/>
        </w:rPr>
        <w:t>Hloubka dna šachty činí 2,2 metru od úrovně terénu, přičemž vstup je zajištěn železným mřížovaným poklopem.</w:t>
      </w:r>
    </w:p>
    <w:p w14:paraId="00E18041" w14:textId="77777777" w:rsidR="00962FFB" w:rsidRPr="00962FFB" w:rsidRDefault="00962FFB" w:rsidP="00962FFB">
      <w:pPr>
        <w:jc w:val="both"/>
        <w:rPr>
          <w:sz w:val="28"/>
          <w:szCs w:val="28"/>
        </w:rPr>
      </w:pPr>
      <w:r w:rsidRPr="00962FFB">
        <w:rPr>
          <w:sz w:val="28"/>
          <w:szCs w:val="28"/>
        </w:rPr>
        <w:t>Stav kolektoru</w:t>
      </w:r>
    </w:p>
    <w:p w14:paraId="6601FFED" w14:textId="77777777" w:rsidR="00962FFB" w:rsidRPr="00962FFB" w:rsidRDefault="00962FFB" w:rsidP="00962FFB">
      <w:pPr>
        <w:jc w:val="both"/>
        <w:rPr>
          <w:sz w:val="28"/>
          <w:szCs w:val="28"/>
        </w:rPr>
      </w:pPr>
      <w:r w:rsidRPr="00962FFB">
        <w:rPr>
          <w:sz w:val="28"/>
          <w:szCs w:val="28"/>
        </w:rPr>
        <w:t>Vnitřní prostory kolektoru byly při kontrole posouzeny z hlediska stavebně-technického i provozního. Ačkoli kolektor vykazuje známky stáří a běžného opotřebení, nebyly nalezeny vážnější defekty, jako jsou trhliny, průsaky, nadměrná vlhkost nebo zarůstání konstrukce. Stěny jsou stabilní a podmínky uvnitř kolektoru jsou suché.</w:t>
      </w:r>
    </w:p>
    <w:p w14:paraId="75C402EB" w14:textId="77777777" w:rsidR="00962FFB" w:rsidRPr="00962FFB" w:rsidRDefault="00962FFB" w:rsidP="00962FFB">
      <w:pPr>
        <w:jc w:val="both"/>
        <w:rPr>
          <w:sz w:val="28"/>
          <w:szCs w:val="28"/>
        </w:rPr>
      </w:pPr>
      <w:r w:rsidRPr="00962FFB">
        <w:rPr>
          <w:sz w:val="28"/>
          <w:szCs w:val="28"/>
        </w:rPr>
        <w:t>Uvnitř kolektoru jsou uloženy následující potrubní vedení:</w:t>
      </w:r>
    </w:p>
    <w:p w14:paraId="7BB0DE77" w14:textId="391FEA3E" w:rsidR="00962FFB" w:rsidRPr="00962FFB" w:rsidRDefault="00962FFB" w:rsidP="00962FFB">
      <w:pPr>
        <w:numPr>
          <w:ilvl w:val="0"/>
          <w:numId w:val="25"/>
        </w:numPr>
        <w:jc w:val="both"/>
        <w:rPr>
          <w:sz w:val="28"/>
          <w:szCs w:val="28"/>
        </w:rPr>
      </w:pPr>
      <w:r w:rsidRPr="00962FFB">
        <w:rPr>
          <w:sz w:val="28"/>
          <w:szCs w:val="28"/>
        </w:rPr>
        <w:t xml:space="preserve">Pozinkované ocelové potrubí DN 100 </w:t>
      </w:r>
    </w:p>
    <w:p w14:paraId="0BB8CEFB" w14:textId="77777777" w:rsidR="00EC3F60" w:rsidRDefault="00962FFB" w:rsidP="00EC3F60">
      <w:pPr>
        <w:numPr>
          <w:ilvl w:val="0"/>
          <w:numId w:val="25"/>
        </w:numPr>
        <w:jc w:val="both"/>
        <w:rPr>
          <w:sz w:val="28"/>
          <w:szCs w:val="28"/>
        </w:rPr>
      </w:pPr>
      <w:r w:rsidRPr="00962FFB">
        <w:rPr>
          <w:sz w:val="28"/>
          <w:szCs w:val="28"/>
        </w:rPr>
        <w:t>HDPE potrubí DN 75 –</w:t>
      </w:r>
    </w:p>
    <w:p w14:paraId="59A5463F" w14:textId="7D88FF58" w:rsidR="00962FFB" w:rsidRDefault="00962FFB" w:rsidP="00EC3F60">
      <w:pPr>
        <w:jc w:val="both"/>
        <w:rPr>
          <w:sz w:val="28"/>
          <w:szCs w:val="28"/>
        </w:rPr>
      </w:pPr>
      <w:r w:rsidRPr="00962FFB">
        <w:rPr>
          <w:sz w:val="28"/>
          <w:szCs w:val="28"/>
        </w:rPr>
        <w:t>Potrubí je vedené ve sklonu, bez známek netěsnosti, a není zaznamenána žádná viditelná koroze, deformace či přerušení rozvodů. Trasa je čistá a průchodná pro inspekci v rámci šachty.</w:t>
      </w:r>
    </w:p>
    <w:p w14:paraId="107082A0" w14:textId="77777777" w:rsidR="00DC0745" w:rsidRDefault="00DC0745" w:rsidP="00EC3F60">
      <w:pPr>
        <w:jc w:val="both"/>
        <w:rPr>
          <w:sz w:val="28"/>
          <w:szCs w:val="28"/>
        </w:rPr>
      </w:pPr>
    </w:p>
    <w:p w14:paraId="5DE82276" w14:textId="77777777" w:rsidR="00DC0745" w:rsidRDefault="00DC0745" w:rsidP="00EC3F60">
      <w:pPr>
        <w:jc w:val="both"/>
        <w:rPr>
          <w:sz w:val="28"/>
          <w:szCs w:val="28"/>
        </w:rPr>
      </w:pPr>
    </w:p>
    <w:p w14:paraId="7C77D59F" w14:textId="77777777" w:rsidR="00DC0745" w:rsidRDefault="00DC0745" w:rsidP="00EC3F60">
      <w:pPr>
        <w:jc w:val="both"/>
        <w:rPr>
          <w:sz w:val="28"/>
          <w:szCs w:val="28"/>
        </w:rPr>
      </w:pPr>
    </w:p>
    <w:p w14:paraId="0DF66590" w14:textId="77777777" w:rsidR="00DC0745" w:rsidRDefault="00DC0745" w:rsidP="00EC3F60">
      <w:pPr>
        <w:jc w:val="both"/>
        <w:rPr>
          <w:sz w:val="28"/>
          <w:szCs w:val="28"/>
        </w:rPr>
      </w:pPr>
    </w:p>
    <w:p w14:paraId="4AC9E58A" w14:textId="77777777" w:rsidR="00DC0745" w:rsidRPr="00962FFB" w:rsidRDefault="00DC0745" w:rsidP="00EC3F60">
      <w:pPr>
        <w:jc w:val="both"/>
        <w:rPr>
          <w:sz w:val="28"/>
          <w:szCs w:val="28"/>
        </w:rPr>
      </w:pPr>
    </w:p>
    <w:p w14:paraId="3484C7A3" w14:textId="77777777" w:rsidR="00962FFB" w:rsidRPr="00962FFB" w:rsidRDefault="00962FFB" w:rsidP="00962FFB">
      <w:pPr>
        <w:jc w:val="both"/>
        <w:rPr>
          <w:sz w:val="28"/>
          <w:szCs w:val="28"/>
        </w:rPr>
      </w:pPr>
      <w:r w:rsidRPr="00962FFB">
        <w:rPr>
          <w:sz w:val="28"/>
          <w:szCs w:val="28"/>
        </w:rPr>
        <w:lastRenderedPageBreak/>
        <w:t>Bezpečnostní nedostatky</w:t>
      </w:r>
    </w:p>
    <w:p w14:paraId="64EB8F81" w14:textId="77777777" w:rsidR="00962FFB" w:rsidRPr="00962FFB" w:rsidRDefault="00962FFB" w:rsidP="00962FFB">
      <w:pPr>
        <w:jc w:val="both"/>
        <w:rPr>
          <w:sz w:val="28"/>
          <w:szCs w:val="28"/>
        </w:rPr>
      </w:pPr>
      <w:r w:rsidRPr="00962FFB">
        <w:rPr>
          <w:sz w:val="28"/>
          <w:szCs w:val="28"/>
        </w:rPr>
        <w:t>Zásadní nedostatek byl zaznamenán na vstupu do kolektoru:</w:t>
      </w:r>
    </w:p>
    <w:p w14:paraId="3BED3928" w14:textId="77777777" w:rsidR="00962FFB" w:rsidRPr="00962FFB" w:rsidRDefault="00962FFB" w:rsidP="00962FFB">
      <w:pPr>
        <w:numPr>
          <w:ilvl w:val="0"/>
          <w:numId w:val="26"/>
        </w:numPr>
        <w:jc w:val="both"/>
        <w:rPr>
          <w:sz w:val="28"/>
          <w:szCs w:val="28"/>
        </w:rPr>
      </w:pPr>
      <w:r w:rsidRPr="00962FFB">
        <w:rPr>
          <w:sz w:val="28"/>
          <w:szCs w:val="28"/>
        </w:rPr>
        <w:t>Poklop revizní šachty je tvořen mříží, která není uzamčena ani nijak zajištěna proti otevření neoprávněnou osobou.</w:t>
      </w:r>
    </w:p>
    <w:p w14:paraId="16B67F96" w14:textId="77777777" w:rsidR="00962FFB" w:rsidRPr="00962FFB" w:rsidRDefault="00962FFB" w:rsidP="00962FFB">
      <w:pPr>
        <w:numPr>
          <w:ilvl w:val="0"/>
          <w:numId w:val="26"/>
        </w:numPr>
        <w:jc w:val="both"/>
        <w:rPr>
          <w:sz w:val="28"/>
          <w:szCs w:val="28"/>
        </w:rPr>
      </w:pPr>
      <w:r w:rsidRPr="00962FFB">
        <w:rPr>
          <w:sz w:val="28"/>
          <w:szCs w:val="28"/>
        </w:rPr>
        <w:t>Tato skutečnost představuje reálné bezpečnostní riziko – hrozí pád osob (včetně dětí) nebo zvěře do šachty, zejména v nočních hodinách nebo za snížené viditelnosti.</w:t>
      </w:r>
    </w:p>
    <w:p w14:paraId="03CD9396" w14:textId="2D86AD98" w:rsidR="00962FFB" w:rsidRPr="00962FFB" w:rsidRDefault="00962FFB" w:rsidP="00962FFB">
      <w:pPr>
        <w:numPr>
          <w:ilvl w:val="0"/>
          <w:numId w:val="26"/>
        </w:numPr>
        <w:jc w:val="both"/>
        <w:rPr>
          <w:sz w:val="28"/>
          <w:szCs w:val="28"/>
        </w:rPr>
      </w:pPr>
      <w:r w:rsidRPr="00962FFB">
        <w:rPr>
          <w:sz w:val="28"/>
          <w:szCs w:val="28"/>
        </w:rPr>
        <w:t>Z hlediska bezpečnosti práce i veřejného zdraví je nutné poklop doplnit o zamykací mechanismus, případně přemístit do oploceného prostoru nebo prostor opatřit výstražným značením.</w:t>
      </w:r>
    </w:p>
    <w:p w14:paraId="00A3913A" w14:textId="77777777" w:rsidR="00962FFB" w:rsidRPr="00962FFB" w:rsidRDefault="00962FFB" w:rsidP="00962FFB">
      <w:pPr>
        <w:jc w:val="both"/>
        <w:rPr>
          <w:sz w:val="28"/>
          <w:szCs w:val="28"/>
        </w:rPr>
      </w:pPr>
      <w:r w:rsidRPr="00962FFB">
        <w:rPr>
          <w:sz w:val="28"/>
          <w:szCs w:val="28"/>
        </w:rPr>
        <w:t>Závěr k části kolektor</w:t>
      </w:r>
    </w:p>
    <w:p w14:paraId="1E07063C" w14:textId="77777777" w:rsidR="00962FFB" w:rsidRPr="00962FFB" w:rsidRDefault="00962FFB" w:rsidP="00962FFB">
      <w:pPr>
        <w:numPr>
          <w:ilvl w:val="0"/>
          <w:numId w:val="27"/>
        </w:numPr>
        <w:jc w:val="both"/>
        <w:rPr>
          <w:sz w:val="28"/>
          <w:szCs w:val="28"/>
        </w:rPr>
      </w:pPr>
      <w:r w:rsidRPr="00962FFB">
        <w:rPr>
          <w:sz w:val="28"/>
          <w:szCs w:val="28"/>
        </w:rPr>
        <w:t>Kolektor je z hlediska statiky a funkčnosti vyhovující.</w:t>
      </w:r>
    </w:p>
    <w:p w14:paraId="0E86ED10" w14:textId="77777777" w:rsidR="00962FFB" w:rsidRPr="00962FFB" w:rsidRDefault="00962FFB" w:rsidP="00962FFB">
      <w:pPr>
        <w:numPr>
          <w:ilvl w:val="0"/>
          <w:numId w:val="27"/>
        </w:numPr>
        <w:jc w:val="both"/>
        <w:rPr>
          <w:sz w:val="28"/>
          <w:szCs w:val="28"/>
        </w:rPr>
      </w:pPr>
      <w:r w:rsidRPr="00962FFB">
        <w:rPr>
          <w:sz w:val="28"/>
          <w:szCs w:val="28"/>
        </w:rPr>
        <w:t>Uvnitř nejsou známky poruch ani úniku vody, potrubí je ve funkčním technickém stavu.</w:t>
      </w:r>
    </w:p>
    <w:p w14:paraId="694145CE" w14:textId="77777777" w:rsidR="00962FFB" w:rsidRPr="00962FFB" w:rsidRDefault="00962FFB" w:rsidP="00962FFB">
      <w:pPr>
        <w:numPr>
          <w:ilvl w:val="0"/>
          <w:numId w:val="27"/>
        </w:numPr>
        <w:jc w:val="both"/>
        <w:rPr>
          <w:sz w:val="28"/>
          <w:szCs w:val="28"/>
        </w:rPr>
      </w:pPr>
      <w:r w:rsidRPr="00962FFB">
        <w:rPr>
          <w:sz w:val="28"/>
          <w:szCs w:val="28"/>
        </w:rPr>
        <w:t>Hlavní riziko spočívá v nezabezpečeném vstupu, které může mít závažné důsledky v oblasti bezpečnosti provozu i veřejného prostoru.</w:t>
      </w:r>
    </w:p>
    <w:p w14:paraId="15DAA979" w14:textId="5E0AED17" w:rsidR="008734F5" w:rsidRPr="00F84D28" w:rsidRDefault="008734F5" w:rsidP="008734F5">
      <w:pPr>
        <w:jc w:val="center"/>
        <w:rPr>
          <w:sz w:val="28"/>
          <w:szCs w:val="28"/>
        </w:rPr>
      </w:pPr>
    </w:p>
    <w:p w14:paraId="4FCA088F" w14:textId="28D134B7" w:rsidR="00F84D28" w:rsidRDefault="00F84D28" w:rsidP="008A46FC">
      <w:pPr>
        <w:jc w:val="both"/>
        <w:rPr>
          <w:sz w:val="28"/>
          <w:szCs w:val="28"/>
        </w:rPr>
      </w:pPr>
    </w:p>
    <w:p w14:paraId="3CA23609" w14:textId="77777777" w:rsidR="008734F5" w:rsidRDefault="008734F5" w:rsidP="008A46FC">
      <w:pPr>
        <w:jc w:val="both"/>
        <w:rPr>
          <w:sz w:val="28"/>
          <w:szCs w:val="28"/>
        </w:rPr>
      </w:pPr>
    </w:p>
    <w:p w14:paraId="2E9098AD" w14:textId="77777777" w:rsidR="008734F5" w:rsidRDefault="008734F5" w:rsidP="008A46FC">
      <w:pPr>
        <w:jc w:val="both"/>
        <w:rPr>
          <w:sz w:val="28"/>
          <w:szCs w:val="28"/>
        </w:rPr>
      </w:pPr>
    </w:p>
    <w:p w14:paraId="71CDB2B1" w14:textId="77777777" w:rsidR="008734F5" w:rsidRDefault="008734F5" w:rsidP="008A46FC">
      <w:pPr>
        <w:jc w:val="both"/>
        <w:rPr>
          <w:sz w:val="28"/>
          <w:szCs w:val="28"/>
        </w:rPr>
      </w:pPr>
    </w:p>
    <w:p w14:paraId="5AC09CD1" w14:textId="77777777" w:rsidR="008734F5" w:rsidRDefault="008734F5" w:rsidP="008A46FC">
      <w:pPr>
        <w:jc w:val="both"/>
        <w:rPr>
          <w:sz w:val="28"/>
          <w:szCs w:val="28"/>
        </w:rPr>
      </w:pPr>
    </w:p>
    <w:p w14:paraId="62E13625" w14:textId="77777777" w:rsidR="008734F5" w:rsidRDefault="008734F5" w:rsidP="008A46FC">
      <w:pPr>
        <w:jc w:val="both"/>
        <w:rPr>
          <w:sz w:val="28"/>
          <w:szCs w:val="28"/>
        </w:rPr>
      </w:pPr>
    </w:p>
    <w:p w14:paraId="62DF347E" w14:textId="77777777" w:rsidR="008734F5" w:rsidRDefault="008734F5" w:rsidP="008A46FC">
      <w:pPr>
        <w:jc w:val="both"/>
        <w:rPr>
          <w:sz w:val="28"/>
          <w:szCs w:val="28"/>
        </w:rPr>
      </w:pPr>
    </w:p>
    <w:p w14:paraId="63478DBD" w14:textId="77777777" w:rsidR="008734F5" w:rsidRDefault="008734F5" w:rsidP="008A46FC">
      <w:pPr>
        <w:jc w:val="both"/>
        <w:rPr>
          <w:sz w:val="28"/>
          <w:szCs w:val="28"/>
        </w:rPr>
      </w:pPr>
    </w:p>
    <w:p w14:paraId="111CD792" w14:textId="77777777" w:rsidR="008734F5" w:rsidRDefault="008734F5" w:rsidP="008A46FC">
      <w:pPr>
        <w:jc w:val="both"/>
        <w:rPr>
          <w:sz w:val="28"/>
          <w:szCs w:val="28"/>
        </w:rPr>
      </w:pPr>
    </w:p>
    <w:p w14:paraId="3A6A3F40" w14:textId="77777777" w:rsidR="008734F5" w:rsidRDefault="008734F5" w:rsidP="008A46FC">
      <w:pPr>
        <w:jc w:val="both"/>
        <w:rPr>
          <w:sz w:val="28"/>
          <w:szCs w:val="28"/>
        </w:rPr>
      </w:pPr>
    </w:p>
    <w:p w14:paraId="07A609C3" w14:textId="77777777" w:rsidR="00DC0745" w:rsidRDefault="00DC0745" w:rsidP="00DC0745">
      <w:pPr>
        <w:jc w:val="both"/>
        <w:rPr>
          <w:sz w:val="28"/>
          <w:szCs w:val="28"/>
        </w:rPr>
      </w:pPr>
    </w:p>
    <w:p w14:paraId="00C8F0BC" w14:textId="05E5053C" w:rsidR="00591614" w:rsidRDefault="00591614" w:rsidP="00591614">
      <w:pPr>
        <w:pStyle w:val="Odstavecseseznamem"/>
        <w:numPr>
          <w:ilvl w:val="1"/>
          <w:numId w:val="27"/>
        </w:numPr>
        <w:jc w:val="both"/>
        <w:rPr>
          <w:rFonts w:cstheme="minorHAnsi"/>
          <w:b/>
          <w:bCs/>
          <w:sz w:val="40"/>
          <w:szCs w:val="40"/>
        </w:rPr>
      </w:pPr>
      <w:r w:rsidRPr="00591614">
        <w:rPr>
          <w:rFonts w:cstheme="minorHAnsi"/>
          <w:b/>
          <w:bCs/>
          <w:sz w:val="40"/>
          <w:szCs w:val="40"/>
        </w:rPr>
        <w:lastRenderedPageBreak/>
        <w:t>Mapa situace</w:t>
      </w:r>
    </w:p>
    <w:p w14:paraId="050491A0" w14:textId="1DECC85A" w:rsidR="00354706" w:rsidRPr="00354706" w:rsidRDefault="00354706" w:rsidP="00354706">
      <w:pPr>
        <w:jc w:val="both"/>
        <w:rPr>
          <w:rFonts w:cstheme="minorHAnsi"/>
          <w:b/>
          <w:bCs/>
          <w:sz w:val="40"/>
          <w:szCs w:val="40"/>
        </w:rPr>
      </w:pPr>
      <w:r>
        <w:rPr>
          <w:rFonts w:cstheme="minorHAnsi"/>
          <w:b/>
          <w:bCs/>
          <w:noProof/>
          <w:sz w:val="40"/>
          <w:szCs w:val="40"/>
        </w:rPr>
        <w:drawing>
          <wp:inline distT="0" distB="0" distL="0" distR="0" wp14:anchorId="1FCEDB9F" wp14:editId="62143DC9">
            <wp:extent cx="5753903" cy="8087854"/>
            <wp:effectExtent l="0" t="0" r="0" b="8890"/>
            <wp:docPr id="7107406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740610" name="Obrázek 710740610"/>
                    <pic:cNvPicPr/>
                  </pic:nvPicPr>
                  <pic:blipFill>
                    <a:blip r:embed="rId16">
                      <a:extLst>
                        <a:ext uri="{28A0092B-C50C-407E-A947-70E740481C1C}">
                          <a14:useLocalDpi xmlns:a14="http://schemas.microsoft.com/office/drawing/2010/main" val="0"/>
                        </a:ext>
                      </a:extLst>
                    </a:blip>
                    <a:stretch>
                      <a:fillRect/>
                    </a:stretch>
                  </pic:blipFill>
                  <pic:spPr>
                    <a:xfrm>
                      <a:off x="0" y="0"/>
                      <a:ext cx="5753903" cy="8087854"/>
                    </a:xfrm>
                    <a:prstGeom prst="rect">
                      <a:avLst/>
                    </a:prstGeom>
                  </pic:spPr>
                </pic:pic>
              </a:graphicData>
            </a:graphic>
          </wp:inline>
        </w:drawing>
      </w:r>
    </w:p>
    <w:p w14:paraId="5CCA9E6B" w14:textId="77777777" w:rsidR="00354706" w:rsidRPr="00354706" w:rsidRDefault="00354706" w:rsidP="00354706">
      <w:pPr>
        <w:jc w:val="both"/>
        <w:rPr>
          <w:rFonts w:cstheme="minorHAnsi"/>
          <w:b/>
          <w:bCs/>
          <w:sz w:val="40"/>
          <w:szCs w:val="40"/>
        </w:rPr>
      </w:pPr>
    </w:p>
    <w:p w14:paraId="2520C483" w14:textId="0F29E57F" w:rsidR="00354706" w:rsidRDefault="00354706" w:rsidP="00591614">
      <w:pPr>
        <w:pStyle w:val="Odstavecseseznamem"/>
        <w:numPr>
          <w:ilvl w:val="1"/>
          <w:numId w:val="27"/>
        </w:numPr>
        <w:jc w:val="both"/>
        <w:rPr>
          <w:rFonts w:cstheme="minorHAnsi"/>
          <w:b/>
          <w:bCs/>
          <w:sz w:val="40"/>
          <w:szCs w:val="40"/>
        </w:rPr>
      </w:pPr>
      <w:r>
        <w:rPr>
          <w:rFonts w:cstheme="minorHAnsi"/>
          <w:b/>
          <w:bCs/>
          <w:sz w:val="40"/>
          <w:szCs w:val="40"/>
        </w:rPr>
        <w:t>Závěr</w:t>
      </w:r>
    </w:p>
    <w:p w14:paraId="33C6BAE5" w14:textId="77777777" w:rsidR="006732BA" w:rsidRPr="006732BA" w:rsidRDefault="006732BA" w:rsidP="006732BA">
      <w:pPr>
        <w:jc w:val="both"/>
        <w:rPr>
          <w:rFonts w:cstheme="minorHAnsi"/>
          <w:sz w:val="28"/>
          <w:szCs w:val="28"/>
        </w:rPr>
      </w:pPr>
      <w:r w:rsidRPr="006732BA">
        <w:rPr>
          <w:rFonts w:cstheme="minorHAnsi"/>
          <w:sz w:val="28"/>
          <w:szCs w:val="28"/>
        </w:rPr>
        <w:t>Při provedené fyzické prohlídce vodojemu v areálu Domova sociální péče Tmavý Důl bylo zjištěno, že některé části systému se nacházejí v dobrém technickém stavu a jsou nadále plně funkční, zatímco jiné části vykazují zásadní nedostatky a představují potenciální hygienické i bezpečnostní riziko.</w:t>
      </w:r>
    </w:p>
    <w:p w14:paraId="69FCA979" w14:textId="77777777" w:rsidR="006732BA" w:rsidRPr="006732BA" w:rsidRDefault="006732BA" w:rsidP="006732BA">
      <w:pPr>
        <w:jc w:val="both"/>
        <w:rPr>
          <w:rFonts w:cstheme="minorHAnsi"/>
          <w:sz w:val="28"/>
          <w:szCs w:val="28"/>
        </w:rPr>
      </w:pPr>
      <w:r w:rsidRPr="006732BA">
        <w:rPr>
          <w:rFonts w:cstheme="minorHAnsi"/>
          <w:sz w:val="28"/>
          <w:szCs w:val="28"/>
        </w:rPr>
        <w:t>Funkční části systému</w:t>
      </w:r>
    </w:p>
    <w:p w14:paraId="2BEE65DC" w14:textId="09AD843E" w:rsidR="001C214E" w:rsidRPr="00353539" w:rsidRDefault="006732BA" w:rsidP="00353539">
      <w:pPr>
        <w:pStyle w:val="Odstavecseseznamem"/>
        <w:numPr>
          <w:ilvl w:val="0"/>
          <w:numId w:val="22"/>
        </w:numPr>
        <w:jc w:val="both"/>
        <w:rPr>
          <w:rFonts w:cstheme="minorHAnsi"/>
          <w:sz w:val="28"/>
          <w:szCs w:val="28"/>
        </w:rPr>
      </w:pPr>
      <w:r w:rsidRPr="00353539">
        <w:rPr>
          <w:rFonts w:cstheme="minorHAnsi"/>
          <w:sz w:val="28"/>
          <w:szCs w:val="28"/>
        </w:rPr>
        <w:t>Bývalá jáma (zdroj vody):</w:t>
      </w:r>
    </w:p>
    <w:p w14:paraId="7757DB32" w14:textId="65DB4D20" w:rsidR="001C214E" w:rsidRPr="001C214E" w:rsidRDefault="006732BA" w:rsidP="001C214E">
      <w:pPr>
        <w:jc w:val="both"/>
        <w:rPr>
          <w:rFonts w:cstheme="minorHAnsi"/>
          <w:sz w:val="28"/>
          <w:szCs w:val="28"/>
        </w:rPr>
      </w:pPr>
      <w:r w:rsidRPr="001C214E">
        <w:rPr>
          <w:rFonts w:cstheme="minorHAnsi"/>
          <w:sz w:val="28"/>
          <w:szCs w:val="28"/>
        </w:rPr>
        <w:t>Zdroj pitné vody, tedy bývalá jáma, je i přes svůj věk ve stabilním a provozuschopném stavu. Betonová konstrukce nevykazuje známky závažnějšího poškození a instalované technologické zařízení (hlubinné čerpadlo) je funkční. Voda z vrtu je úspěšně čerpána do provozované jímky č. 2. Celkový stav této části lze označit za vyhovující, avšak upozorňujeme na skutečnost, že revizní víka šachty nejsou nijak zajištěna proti neoprávněnému vstupu, což představuje určité bezpečnostní riziko, zejména v případě pohybu osob v blízkosti objektu.</w:t>
      </w:r>
    </w:p>
    <w:p w14:paraId="434D42BC" w14:textId="311DEBEE" w:rsidR="001C214E" w:rsidRPr="00353539" w:rsidRDefault="006732BA" w:rsidP="00353539">
      <w:pPr>
        <w:pStyle w:val="Odstavecseseznamem"/>
        <w:numPr>
          <w:ilvl w:val="0"/>
          <w:numId w:val="22"/>
        </w:numPr>
        <w:jc w:val="both"/>
        <w:rPr>
          <w:rFonts w:cstheme="minorHAnsi"/>
          <w:sz w:val="28"/>
          <w:szCs w:val="28"/>
        </w:rPr>
      </w:pPr>
      <w:r w:rsidRPr="00353539">
        <w:rPr>
          <w:rFonts w:cstheme="minorHAnsi"/>
          <w:sz w:val="28"/>
          <w:szCs w:val="28"/>
        </w:rPr>
        <w:t xml:space="preserve"> Jímka č. 2 (hlavní akumulační nádrž):</w:t>
      </w:r>
    </w:p>
    <w:p w14:paraId="6801EAB1" w14:textId="3246057C" w:rsidR="006732BA" w:rsidRPr="006732BA" w:rsidRDefault="006732BA" w:rsidP="006732BA">
      <w:pPr>
        <w:jc w:val="both"/>
        <w:rPr>
          <w:rFonts w:cstheme="minorHAnsi"/>
          <w:sz w:val="28"/>
          <w:szCs w:val="28"/>
        </w:rPr>
      </w:pPr>
      <w:r w:rsidRPr="006732BA">
        <w:rPr>
          <w:rFonts w:cstheme="minorHAnsi"/>
          <w:sz w:val="28"/>
          <w:szCs w:val="28"/>
        </w:rPr>
        <w:t>Jímka č. 2, která slouží jako primární rezervoár pitné vody pro celý areál, je rovněž ve vyhovujícím technickém i hygienickém stavu. Nádrž je vybavena přístupovými prvky, havarijním přepadem a funkčním čerpacím systémem. Nedochází zde k únikům vody, vnitřní prostředí nádrže je čisté a kontrolované. Lze konstatovat, že jímka č. 2 aktuálně plně plní svou funkci v systému zásobování vodou.</w:t>
      </w:r>
    </w:p>
    <w:p w14:paraId="39E2F87A" w14:textId="536345C6" w:rsidR="00353539" w:rsidRPr="00353539" w:rsidRDefault="006732BA" w:rsidP="00353539">
      <w:pPr>
        <w:pStyle w:val="Odstavecseseznamem"/>
        <w:numPr>
          <w:ilvl w:val="0"/>
          <w:numId w:val="22"/>
        </w:numPr>
        <w:jc w:val="both"/>
        <w:rPr>
          <w:rFonts w:cstheme="minorHAnsi"/>
          <w:sz w:val="28"/>
          <w:szCs w:val="28"/>
        </w:rPr>
      </w:pPr>
      <w:r w:rsidRPr="00353539">
        <w:rPr>
          <w:rFonts w:cstheme="minorHAnsi"/>
          <w:sz w:val="28"/>
          <w:szCs w:val="28"/>
        </w:rPr>
        <w:t>Kolektor (potrubní rozvod):</w:t>
      </w:r>
    </w:p>
    <w:p w14:paraId="2C9567D6" w14:textId="64E17F71" w:rsidR="006732BA" w:rsidRDefault="006732BA" w:rsidP="00353539">
      <w:pPr>
        <w:jc w:val="both"/>
        <w:rPr>
          <w:rFonts w:cstheme="minorHAnsi"/>
          <w:sz w:val="28"/>
          <w:szCs w:val="28"/>
        </w:rPr>
      </w:pPr>
      <w:r w:rsidRPr="00353539">
        <w:rPr>
          <w:rFonts w:cstheme="minorHAnsi"/>
          <w:sz w:val="28"/>
          <w:szCs w:val="28"/>
        </w:rPr>
        <w:t>Potrubní trasa vedená v kolektoru je suchá a bez známek poruchy. Kontrola nezjistila žádné netěsnosti, korozi ani mechanické poškození potrubí. Celý systém rozvodů je funkční. Významný bezpečnostní nedostatek však představuje vstupní revizní šachta do kolektoru, která je osazena pouze mřížovaným poklopem bez možnosti uzamčení. Tato situace znamená nebezpečí pádu zvířat či osob a měla by být urychleně řešena – např. instalací uzamykatelného víka a označením prostoru výstražnými tabulkami.</w:t>
      </w:r>
    </w:p>
    <w:p w14:paraId="39B51B1A" w14:textId="77777777" w:rsidR="00353539" w:rsidRDefault="00353539" w:rsidP="00353539">
      <w:pPr>
        <w:jc w:val="both"/>
        <w:rPr>
          <w:rFonts w:cstheme="minorHAnsi"/>
          <w:sz w:val="28"/>
          <w:szCs w:val="28"/>
        </w:rPr>
      </w:pPr>
    </w:p>
    <w:p w14:paraId="124FBEBC" w14:textId="77777777" w:rsidR="00353539" w:rsidRPr="00353539" w:rsidRDefault="00353539" w:rsidP="00353539">
      <w:pPr>
        <w:jc w:val="both"/>
        <w:rPr>
          <w:rFonts w:cstheme="minorHAnsi"/>
          <w:sz w:val="28"/>
          <w:szCs w:val="28"/>
        </w:rPr>
      </w:pPr>
    </w:p>
    <w:p w14:paraId="7ABD46EB" w14:textId="1854E5C6" w:rsidR="006732BA" w:rsidRPr="006732BA" w:rsidRDefault="006732BA" w:rsidP="006732BA">
      <w:pPr>
        <w:jc w:val="both"/>
        <w:rPr>
          <w:rFonts w:cstheme="minorHAnsi"/>
          <w:sz w:val="28"/>
          <w:szCs w:val="28"/>
        </w:rPr>
      </w:pPr>
    </w:p>
    <w:p w14:paraId="641DC97F" w14:textId="77777777" w:rsidR="00DC0BD4" w:rsidRDefault="006732BA" w:rsidP="006732BA">
      <w:pPr>
        <w:jc w:val="both"/>
        <w:rPr>
          <w:rFonts w:cstheme="minorHAnsi"/>
          <w:sz w:val="28"/>
          <w:szCs w:val="28"/>
        </w:rPr>
      </w:pPr>
      <w:r w:rsidRPr="006732BA">
        <w:rPr>
          <w:rFonts w:cstheme="minorHAnsi"/>
          <w:sz w:val="28"/>
          <w:szCs w:val="28"/>
        </w:rPr>
        <w:t>Nevyhovující část systému – jímka č. 1</w:t>
      </w:r>
    </w:p>
    <w:p w14:paraId="781815C9" w14:textId="5A46AB12" w:rsidR="006732BA" w:rsidRPr="006732BA" w:rsidRDefault="006732BA" w:rsidP="006732BA">
      <w:pPr>
        <w:jc w:val="both"/>
        <w:rPr>
          <w:rFonts w:cstheme="minorHAnsi"/>
          <w:sz w:val="28"/>
          <w:szCs w:val="28"/>
        </w:rPr>
      </w:pPr>
      <w:r w:rsidRPr="006732BA">
        <w:rPr>
          <w:rFonts w:cstheme="minorHAnsi"/>
          <w:sz w:val="28"/>
          <w:szCs w:val="28"/>
        </w:rPr>
        <w:t>Zásadní problém byl identifikován v případě jímky č. 1, která se nachází v havarijním technickém stavu. Betonová jímka i nadzemní stavba vykazují značnou degradaci – dochází k drolení betonu, opadávání omítky a zhoršené statice. Stavba je podmáčená a dlouhodobě neudržovaná.</w:t>
      </w:r>
    </w:p>
    <w:p w14:paraId="4F08BA01" w14:textId="77777777" w:rsidR="006732BA" w:rsidRPr="006732BA" w:rsidRDefault="006732BA" w:rsidP="006732BA">
      <w:pPr>
        <w:jc w:val="both"/>
        <w:rPr>
          <w:rFonts w:cstheme="minorHAnsi"/>
          <w:sz w:val="28"/>
          <w:szCs w:val="28"/>
        </w:rPr>
      </w:pPr>
      <w:r w:rsidRPr="006732BA">
        <w:rPr>
          <w:rFonts w:cstheme="minorHAnsi"/>
          <w:sz w:val="28"/>
          <w:szCs w:val="28"/>
        </w:rPr>
        <w:t>Součástí problému je také zcela nezabezpečený přístup – vstupní dveře nejsou zamčené, a otvor do nádrže uvnitř stavby není nijak chráněn. V bezprostředním okolí se nachází ještě druhá, zděná nádrž se třemi otevřenými šachtami, rovněž zcela bez vík a jakéhokoli zajištění. Vzhledem k této situaci je zde zvýšené riziko pádu osob i zvířat, které může mít vážné následky.</w:t>
      </w:r>
    </w:p>
    <w:p w14:paraId="205039B4" w14:textId="2FCD3F6E" w:rsidR="006732BA" w:rsidRDefault="006732BA" w:rsidP="006732BA">
      <w:pPr>
        <w:jc w:val="both"/>
        <w:rPr>
          <w:rFonts w:cstheme="minorHAnsi"/>
          <w:sz w:val="28"/>
          <w:szCs w:val="28"/>
        </w:rPr>
      </w:pPr>
      <w:r w:rsidRPr="006732BA">
        <w:rPr>
          <w:rFonts w:cstheme="minorHAnsi"/>
          <w:sz w:val="28"/>
          <w:szCs w:val="28"/>
        </w:rPr>
        <w:t>Kromě technických a bezpečnostních problémů nelze opomenout ani nevyhovující hygienické podmínky – vzhledem k dlouhodobé nefunkčnosti, přítomnosti vlhkosti a neexistenci zabezpečení nelze jímku č. 1 v současné podobě považovat za zařízení způsobilé k akumulaci pitné vody.</w:t>
      </w:r>
    </w:p>
    <w:p w14:paraId="64ABFA47" w14:textId="77777777" w:rsidR="00354706" w:rsidRPr="006732BA" w:rsidRDefault="00354706" w:rsidP="006732BA">
      <w:pPr>
        <w:jc w:val="both"/>
        <w:rPr>
          <w:rFonts w:cstheme="minorHAnsi"/>
          <w:sz w:val="28"/>
          <w:szCs w:val="28"/>
        </w:rPr>
      </w:pPr>
    </w:p>
    <w:p w14:paraId="40C283E2" w14:textId="77777777" w:rsidR="006732BA" w:rsidRPr="006732BA" w:rsidRDefault="006732BA" w:rsidP="006732BA">
      <w:pPr>
        <w:jc w:val="both"/>
        <w:rPr>
          <w:rFonts w:cstheme="minorHAnsi"/>
          <w:sz w:val="28"/>
          <w:szCs w:val="28"/>
        </w:rPr>
      </w:pPr>
      <w:r w:rsidRPr="006732BA">
        <w:rPr>
          <w:rFonts w:cstheme="minorHAnsi"/>
          <w:sz w:val="28"/>
          <w:szCs w:val="28"/>
        </w:rPr>
        <w:t>Shrnutí a doporučení:</w:t>
      </w:r>
    </w:p>
    <w:p w14:paraId="014A589C" w14:textId="77777777" w:rsidR="006732BA" w:rsidRPr="006732BA" w:rsidRDefault="006732BA" w:rsidP="006732BA">
      <w:pPr>
        <w:numPr>
          <w:ilvl w:val="0"/>
          <w:numId w:val="16"/>
        </w:numPr>
        <w:jc w:val="both"/>
        <w:rPr>
          <w:rFonts w:cstheme="minorHAnsi"/>
          <w:sz w:val="28"/>
          <w:szCs w:val="28"/>
        </w:rPr>
      </w:pPr>
      <w:r w:rsidRPr="006732BA">
        <w:rPr>
          <w:rFonts w:cstheme="minorHAnsi"/>
          <w:sz w:val="28"/>
          <w:szCs w:val="28"/>
        </w:rPr>
        <w:t>Zdroj vody (bývalá jáma), jímka č. 2 a potrubní kolektor jsou v provozuschopném a technicky uspokojivém stavu, ale vyžadují lokální zabezpečovací opatření (zejména u šachet a vstupů).</w:t>
      </w:r>
    </w:p>
    <w:p w14:paraId="1C36148B" w14:textId="77777777" w:rsidR="006732BA" w:rsidRPr="006732BA" w:rsidRDefault="006732BA" w:rsidP="006732BA">
      <w:pPr>
        <w:numPr>
          <w:ilvl w:val="0"/>
          <w:numId w:val="16"/>
        </w:numPr>
        <w:jc w:val="both"/>
        <w:rPr>
          <w:rFonts w:cstheme="minorHAnsi"/>
          <w:sz w:val="28"/>
          <w:szCs w:val="28"/>
        </w:rPr>
      </w:pPr>
      <w:r w:rsidRPr="006732BA">
        <w:rPr>
          <w:rFonts w:cstheme="minorHAnsi"/>
          <w:sz w:val="28"/>
          <w:szCs w:val="28"/>
        </w:rPr>
        <w:t>Jímka č. 1 je zcela nevyhovující pro další využití, a to z důvodu technického opotřebení, hygienické nevyhovující situace a absence jakýchkoli bezpečnostních prvků.</w:t>
      </w:r>
    </w:p>
    <w:p w14:paraId="61BED0FE" w14:textId="77777777" w:rsidR="006732BA" w:rsidRPr="006732BA" w:rsidRDefault="006732BA" w:rsidP="006732BA">
      <w:pPr>
        <w:jc w:val="both"/>
        <w:rPr>
          <w:rFonts w:cstheme="minorHAnsi"/>
          <w:sz w:val="28"/>
          <w:szCs w:val="28"/>
        </w:rPr>
      </w:pPr>
      <w:r w:rsidRPr="006732BA">
        <w:rPr>
          <w:rFonts w:cstheme="minorHAnsi"/>
          <w:sz w:val="28"/>
          <w:szCs w:val="28"/>
        </w:rPr>
        <w:t>Doporučujeme:</w:t>
      </w:r>
    </w:p>
    <w:p w14:paraId="706483F7" w14:textId="77777777" w:rsidR="006732BA" w:rsidRPr="006732BA" w:rsidRDefault="006732BA" w:rsidP="006732BA">
      <w:pPr>
        <w:numPr>
          <w:ilvl w:val="0"/>
          <w:numId w:val="17"/>
        </w:numPr>
        <w:jc w:val="both"/>
        <w:rPr>
          <w:rFonts w:cstheme="minorHAnsi"/>
          <w:sz w:val="28"/>
          <w:szCs w:val="28"/>
        </w:rPr>
      </w:pPr>
      <w:r w:rsidRPr="006732BA">
        <w:rPr>
          <w:rFonts w:cstheme="minorHAnsi"/>
          <w:sz w:val="28"/>
          <w:szCs w:val="28"/>
        </w:rPr>
        <w:t>Okamžité zabezpečení všech vstupních šachet (víka, zámky, výstražné označení).</w:t>
      </w:r>
    </w:p>
    <w:p w14:paraId="5B277B3D" w14:textId="77777777" w:rsidR="006732BA" w:rsidRPr="006732BA" w:rsidRDefault="006732BA" w:rsidP="006732BA">
      <w:pPr>
        <w:numPr>
          <w:ilvl w:val="0"/>
          <w:numId w:val="17"/>
        </w:numPr>
        <w:jc w:val="both"/>
        <w:rPr>
          <w:rFonts w:cstheme="minorHAnsi"/>
          <w:sz w:val="28"/>
          <w:szCs w:val="28"/>
        </w:rPr>
      </w:pPr>
      <w:r w:rsidRPr="006732BA">
        <w:rPr>
          <w:rFonts w:cstheme="minorHAnsi"/>
          <w:sz w:val="28"/>
          <w:szCs w:val="28"/>
        </w:rPr>
        <w:t>Vyřazení jímky č. 1 z provozu, její fyzické zajištění proti vstupu a zahájení přípravy na rekonstrukci nebo likvidaci.</w:t>
      </w:r>
    </w:p>
    <w:p w14:paraId="14AFAB34" w14:textId="77777777" w:rsidR="006732BA" w:rsidRPr="006732BA" w:rsidRDefault="006732BA" w:rsidP="006732BA">
      <w:pPr>
        <w:numPr>
          <w:ilvl w:val="0"/>
          <w:numId w:val="17"/>
        </w:numPr>
        <w:jc w:val="both"/>
        <w:rPr>
          <w:rFonts w:cstheme="minorHAnsi"/>
          <w:sz w:val="28"/>
          <w:szCs w:val="28"/>
        </w:rPr>
      </w:pPr>
      <w:r w:rsidRPr="006732BA">
        <w:rPr>
          <w:rFonts w:cstheme="minorHAnsi"/>
          <w:sz w:val="28"/>
          <w:szCs w:val="28"/>
        </w:rPr>
        <w:t>Zabezpečení vstupu do kolektoru (zamykatelný poklop, případně kamerové nebo pohybové čidlo v případě potřeby zvýšeného dohledu).</w:t>
      </w:r>
    </w:p>
    <w:p w14:paraId="3247ADC7" w14:textId="77777777" w:rsidR="006732BA" w:rsidRPr="006732BA" w:rsidRDefault="006732BA" w:rsidP="006732BA">
      <w:pPr>
        <w:numPr>
          <w:ilvl w:val="0"/>
          <w:numId w:val="17"/>
        </w:numPr>
        <w:jc w:val="both"/>
        <w:rPr>
          <w:rFonts w:cstheme="minorHAnsi"/>
          <w:sz w:val="28"/>
          <w:szCs w:val="28"/>
        </w:rPr>
      </w:pPr>
      <w:r w:rsidRPr="006732BA">
        <w:rPr>
          <w:rFonts w:cstheme="minorHAnsi"/>
          <w:sz w:val="28"/>
          <w:szCs w:val="28"/>
        </w:rPr>
        <w:t>Pravidelnou kontrolu a údržbu všech provozních částí systému (zejména stavu betonu a těsnosti potrubí)</w:t>
      </w:r>
    </w:p>
    <w:sectPr w:rsidR="006732BA" w:rsidRPr="006732BA">
      <w:headerReference w:type="default" r:id="rId17"/>
      <w:foot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D12A3" w14:textId="77777777" w:rsidR="00196248" w:rsidRDefault="00196248" w:rsidP="00A13905">
      <w:pPr>
        <w:spacing w:after="0" w:line="240" w:lineRule="auto"/>
      </w:pPr>
      <w:r>
        <w:separator/>
      </w:r>
    </w:p>
  </w:endnote>
  <w:endnote w:type="continuationSeparator" w:id="0">
    <w:p w14:paraId="00D930E8" w14:textId="77777777" w:rsidR="00196248" w:rsidRDefault="00196248" w:rsidP="00A13905">
      <w:pPr>
        <w:spacing w:after="0" w:line="240" w:lineRule="auto"/>
      </w:pPr>
      <w:r>
        <w:continuationSeparator/>
      </w:r>
    </w:p>
  </w:endnote>
  <w:endnote w:type="continuationNotice" w:id="1">
    <w:p w14:paraId="5BBADB9F" w14:textId="77777777" w:rsidR="00196248" w:rsidRDefault="001962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8618"/>
      <w:gridCol w:w="454"/>
    </w:tblGrid>
    <w:tr w:rsidR="00A13905" w14:paraId="11E0A5AD" w14:textId="77777777">
      <w:trPr>
        <w:jc w:val="right"/>
      </w:trPr>
      <w:tc>
        <w:tcPr>
          <w:tcW w:w="4795" w:type="dxa"/>
          <w:vAlign w:val="center"/>
        </w:tcPr>
        <w:sdt>
          <w:sdtPr>
            <w:rPr>
              <w:caps/>
              <w:color w:val="000000" w:themeColor="text1"/>
            </w:rPr>
            <w:alias w:val="Autor"/>
            <w:tag w:val=""/>
            <w:id w:val="1534539408"/>
            <w:placeholder>
              <w:docPart w:val="4D67A60A716149AB82A828B342AD45B2"/>
            </w:placeholder>
            <w:dataBinding w:prefixMappings="xmlns:ns0='http://purl.org/dc/elements/1.1/' xmlns:ns1='http://schemas.openxmlformats.org/package/2006/metadata/core-properties' " w:xpath="/ns1:coreProperties[1]/ns0:creator[1]" w:storeItemID="{6C3C8BC8-F283-45AE-878A-BAB7291924A1}"/>
            <w:text/>
          </w:sdtPr>
          <w:sdtContent>
            <w:p w14:paraId="0503D95C" w14:textId="1582342D" w:rsidR="00A13905" w:rsidRDefault="00906983">
              <w:pPr>
                <w:pStyle w:val="Zhlav"/>
                <w:jc w:val="right"/>
                <w:rPr>
                  <w:caps/>
                  <w:color w:val="000000" w:themeColor="text1"/>
                </w:rPr>
              </w:pPr>
              <w:r>
                <w:rPr>
                  <w:caps/>
                  <w:color w:val="000000" w:themeColor="text1"/>
                </w:rPr>
                <w:t>Ondřej Hlušička</w:t>
              </w:r>
            </w:p>
          </w:sdtContent>
        </w:sdt>
      </w:tc>
      <w:tc>
        <w:tcPr>
          <w:tcW w:w="250" w:type="pct"/>
          <w:shd w:val="clear" w:color="auto" w:fill="ED7D31" w:themeFill="accent2"/>
          <w:vAlign w:val="center"/>
        </w:tcPr>
        <w:p w14:paraId="7FB65B7C" w14:textId="77777777" w:rsidR="00A13905" w:rsidRDefault="00A13905">
          <w:pPr>
            <w:pStyle w:val="Zpat"/>
            <w:jc w:val="center"/>
            <w:rPr>
              <w:color w:val="FFFFFF" w:themeColor="background1"/>
            </w:rPr>
          </w:pPr>
          <w:r>
            <w:rPr>
              <w:color w:val="FFFFFF" w:themeColor="background1"/>
            </w:rPr>
            <w:fldChar w:fldCharType="begin"/>
          </w:r>
          <w:r>
            <w:rPr>
              <w:color w:val="FFFFFF" w:themeColor="background1"/>
            </w:rPr>
            <w:instrText>PAGE   \* MERGEFORMAT</w:instrText>
          </w:r>
          <w:r>
            <w:rPr>
              <w:color w:val="FFFFFF" w:themeColor="background1"/>
            </w:rPr>
            <w:fldChar w:fldCharType="separate"/>
          </w:r>
          <w:r>
            <w:rPr>
              <w:color w:val="FFFFFF" w:themeColor="background1"/>
            </w:rPr>
            <w:t>2</w:t>
          </w:r>
          <w:r>
            <w:rPr>
              <w:color w:val="FFFFFF" w:themeColor="background1"/>
            </w:rPr>
            <w:fldChar w:fldCharType="end"/>
          </w:r>
        </w:p>
      </w:tc>
    </w:tr>
  </w:tbl>
  <w:p w14:paraId="3131F76E" w14:textId="77777777" w:rsidR="00A13905" w:rsidRDefault="00A1390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4B3F6" w14:textId="77777777" w:rsidR="00196248" w:rsidRDefault="00196248" w:rsidP="00A13905">
      <w:pPr>
        <w:spacing w:after="0" w:line="240" w:lineRule="auto"/>
      </w:pPr>
      <w:r>
        <w:separator/>
      </w:r>
    </w:p>
  </w:footnote>
  <w:footnote w:type="continuationSeparator" w:id="0">
    <w:p w14:paraId="43B4FBAE" w14:textId="77777777" w:rsidR="00196248" w:rsidRDefault="00196248" w:rsidP="00A13905">
      <w:pPr>
        <w:spacing w:after="0" w:line="240" w:lineRule="auto"/>
      </w:pPr>
      <w:r>
        <w:continuationSeparator/>
      </w:r>
    </w:p>
  </w:footnote>
  <w:footnote w:type="continuationNotice" w:id="1">
    <w:p w14:paraId="4847ED3C" w14:textId="77777777" w:rsidR="00196248" w:rsidRDefault="001962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shd w:val="clear" w:color="auto" w:fill="ED7D31" w:themeFill="accent2"/>
      <w:tblCellMar>
        <w:top w:w="115" w:type="dxa"/>
        <w:left w:w="115" w:type="dxa"/>
        <w:bottom w:w="115" w:type="dxa"/>
        <w:right w:w="115" w:type="dxa"/>
      </w:tblCellMar>
      <w:tblLook w:val="04A0" w:firstRow="1" w:lastRow="0" w:firstColumn="1" w:lastColumn="0" w:noHBand="0" w:noVBand="1"/>
    </w:tblPr>
    <w:tblGrid>
      <w:gridCol w:w="375"/>
      <w:gridCol w:w="8697"/>
    </w:tblGrid>
    <w:tr w:rsidR="00A13905" w14:paraId="62CD2C56" w14:textId="77777777">
      <w:trPr>
        <w:jc w:val="right"/>
      </w:trPr>
      <w:tc>
        <w:tcPr>
          <w:tcW w:w="0" w:type="auto"/>
          <w:shd w:val="clear" w:color="auto" w:fill="ED7D31" w:themeFill="accent2"/>
          <w:vAlign w:val="center"/>
        </w:tcPr>
        <w:p w14:paraId="013E8014" w14:textId="77777777" w:rsidR="00A13905" w:rsidRDefault="00A13905">
          <w:pPr>
            <w:pStyle w:val="Zhlav"/>
            <w:rPr>
              <w:caps/>
              <w:color w:val="FFFFFF" w:themeColor="background1"/>
            </w:rPr>
          </w:pPr>
        </w:p>
      </w:tc>
      <w:tc>
        <w:tcPr>
          <w:tcW w:w="0" w:type="auto"/>
          <w:shd w:val="clear" w:color="auto" w:fill="ED7D31" w:themeFill="accent2"/>
          <w:vAlign w:val="center"/>
        </w:tcPr>
        <w:p w14:paraId="55C4325E" w14:textId="1D4CAC93" w:rsidR="00A13905" w:rsidRDefault="00A13905">
          <w:pPr>
            <w:pStyle w:val="Zhlav"/>
            <w:jc w:val="right"/>
            <w:rPr>
              <w:caps/>
              <w:color w:val="FFFFFF" w:themeColor="background1"/>
            </w:rPr>
          </w:pPr>
          <w:r>
            <w:rPr>
              <w:caps/>
              <w:color w:val="FFFFFF" w:themeColor="background1"/>
            </w:rPr>
            <w:t xml:space="preserve"> </w:t>
          </w:r>
          <w:sdt>
            <w:sdtPr>
              <w:rPr>
                <w:caps/>
                <w:color w:val="FFFFFF" w:themeColor="background1"/>
              </w:rPr>
              <w:alias w:val="Název"/>
              <w:tag w:val=""/>
              <w:id w:val="-773790484"/>
              <w:placeholder>
                <w:docPart w:val="3EEA95B98FA84B04B84820CF9C18C94E"/>
              </w:placeholder>
              <w:dataBinding w:prefixMappings="xmlns:ns0='http://purl.org/dc/elements/1.1/' xmlns:ns1='http://schemas.openxmlformats.org/package/2006/metadata/core-properties' " w:xpath="/ns1:coreProperties[1]/ns0:title[1]" w:storeItemID="{6C3C8BC8-F283-45AE-878A-BAB7291924A1}"/>
              <w:text/>
            </w:sdtPr>
            <w:sdtContent>
              <w:r>
                <w:rPr>
                  <w:caps/>
                  <w:color w:val="FFFFFF" w:themeColor="background1"/>
                </w:rPr>
                <w:t xml:space="preserve">Pasport </w:t>
              </w:r>
              <w:r w:rsidR="00340FDA">
                <w:rPr>
                  <w:caps/>
                  <w:color w:val="FFFFFF" w:themeColor="background1"/>
                </w:rPr>
                <w:t>vodojemu</w:t>
              </w:r>
              <w:r>
                <w:rPr>
                  <w:caps/>
                  <w:color w:val="FFFFFF" w:themeColor="background1"/>
                </w:rPr>
                <w:t xml:space="preserve"> domov sociální péče tmavý důl</w:t>
              </w:r>
            </w:sdtContent>
          </w:sdt>
        </w:p>
      </w:tc>
    </w:tr>
  </w:tbl>
  <w:p w14:paraId="45D8CEC7" w14:textId="77777777" w:rsidR="00A13905" w:rsidRDefault="00A1390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9295B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6AA8"/>
    <w:multiLevelType w:val="hybridMultilevel"/>
    <w:tmpl w:val="9468C0A0"/>
    <w:lvl w:ilvl="0" w:tplc="3250B00E">
      <w:start w:val="1"/>
      <w:numFmt w:val="decimal"/>
      <w:lvlText w:val="%1."/>
      <w:lvlJc w:val="left"/>
      <w:pPr>
        <w:ind w:left="2130" w:hanging="177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07807AF"/>
    <w:multiLevelType w:val="multilevel"/>
    <w:tmpl w:val="E672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72591F"/>
    <w:multiLevelType w:val="multilevel"/>
    <w:tmpl w:val="99667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C836A0"/>
    <w:multiLevelType w:val="multilevel"/>
    <w:tmpl w:val="B512E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A4488A"/>
    <w:multiLevelType w:val="multilevel"/>
    <w:tmpl w:val="0F36C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DC2D00"/>
    <w:multiLevelType w:val="multilevel"/>
    <w:tmpl w:val="14741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DC3720"/>
    <w:multiLevelType w:val="hybridMultilevel"/>
    <w:tmpl w:val="49326238"/>
    <w:lvl w:ilvl="0" w:tplc="570A7BF0">
      <w:start w:val="1"/>
      <w:numFmt w:val="decimal"/>
      <w:lvlText w:val="%1."/>
      <w:lvlJc w:val="left"/>
      <w:pPr>
        <w:ind w:left="1080" w:hanging="360"/>
      </w:pPr>
      <w:rPr>
        <w:rFonts w:hint="default"/>
        <w:sz w:val="40"/>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8" w15:restartNumberingAfterBreak="0">
    <w:nsid w:val="319C7D87"/>
    <w:multiLevelType w:val="multilevel"/>
    <w:tmpl w:val="D0107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E7288A"/>
    <w:multiLevelType w:val="multilevel"/>
    <w:tmpl w:val="03702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0F6813"/>
    <w:multiLevelType w:val="hybridMultilevel"/>
    <w:tmpl w:val="0302D994"/>
    <w:lvl w:ilvl="0" w:tplc="B03C8812">
      <w:start w:val="1"/>
      <w:numFmt w:val="decimal"/>
      <w:lvlText w:val="%1."/>
      <w:lvlJc w:val="left"/>
      <w:pPr>
        <w:ind w:left="720" w:hanging="360"/>
      </w:pPr>
      <w:rPr>
        <w:rFonts w:asciiTheme="minorHAnsi" w:eastAsiaTheme="minorHAnsi" w:hAnsiTheme="minorHAnsi" w:cstheme="minorBidi"/>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A9940CF"/>
    <w:multiLevelType w:val="multilevel"/>
    <w:tmpl w:val="2F727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245BF2"/>
    <w:multiLevelType w:val="hybridMultilevel"/>
    <w:tmpl w:val="ED962C30"/>
    <w:lvl w:ilvl="0" w:tplc="7ACAF3F0">
      <w:start w:val="1"/>
      <w:numFmt w:val="decimal"/>
      <w:lvlText w:val="%1."/>
      <w:lvlJc w:val="left"/>
      <w:pPr>
        <w:ind w:left="765" w:hanging="4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1FC15A0"/>
    <w:multiLevelType w:val="hybridMultilevel"/>
    <w:tmpl w:val="EA7AD50C"/>
    <w:lvl w:ilvl="0" w:tplc="C9044586">
      <w:start w:val="1"/>
      <w:numFmt w:val="decimal"/>
      <w:lvlText w:val="%1."/>
      <w:lvlJc w:val="left"/>
      <w:pPr>
        <w:ind w:left="720" w:hanging="360"/>
      </w:pPr>
      <w:rPr>
        <w:rFonts w:hint="default"/>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4314A86"/>
    <w:multiLevelType w:val="multilevel"/>
    <w:tmpl w:val="7384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1E404E"/>
    <w:multiLevelType w:val="multilevel"/>
    <w:tmpl w:val="25E8BFE6"/>
    <w:lvl w:ilvl="0">
      <w:start w:val="1"/>
      <w:numFmt w:val="bullet"/>
      <w:lvlText w:val=""/>
      <w:lvlJc w:val="left"/>
      <w:pPr>
        <w:tabs>
          <w:tab w:val="num" w:pos="720"/>
        </w:tabs>
        <w:ind w:left="720" w:hanging="360"/>
      </w:pPr>
      <w:rPr>
        <w:rFonts w:ascii="Symbol" w:hAnsi="Symbol" w:hint="default"/>
        <w:sz w:val="20"/>
      </w:rPr>
    </w:lvl>
    <w:lvl w:ilvl="1">
      <w:start w:val="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C81599"/>
    <w:multiLevelType w:val="multilevel"/>
    <w:tmpl w:val="ACB66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CC006F2"/>
    <w:multiLevelType w:val="hybridMultilevel"/>
    <w:tmpl w:val="442A6E0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5EA65800"/>
    <w:multiLevelType w:val="multilevel"/>
    <w:tmpl w:val="74DCA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7B72E6"/>
    <w:multiLevelType w:val="multilevel"/>
    <w:tmpl w:val="676C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BB7117"/>
    <w:multiLevelType w:val="hybridMultilevel"/>
    <w:tmpl w:val="BFFA538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66ED65B9"/>
    <w:multiLevelType w:val="multilevel"/>
    <w:tmpl w:val="63E25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8247660"/>
    <w:multiLevelType w:val="hybridMultilevel"/>
    <w:tmpl w:val="50EE4154"/>
    <w:lvl w:ilvl="0" w:tplc="80E2CDBA">
      <w:start w:val="1"/>
      <w:numFmt w:val="decimal"/>
      <w:lvlText w:val="%1."/>
      <w:lvlJc w:val="left"/>
      <w:pPr>
        <w:ind w:left="785" w:hanging="360"/>
      </w:pPr>
      <w:rPr>
        <w:rFonts w:hint="default"/>
        <w:b/>
        <w:sz w:val="40"/>
        <w:szCs w:val="4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711A4127"/>
    <w:multiLevelType w:val="hybridMultilevel"/>
    <w:tmpl w:val="B26C8F2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1970EB6"/>
    <w:multiLevelType w:val="multilevel"/>
    <w:tmpl w:val="0BA63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5076C0C"/>
    <w:multiLevelType w:val="multilevel"/>
    <w:tmpl w:val="89481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5C5382"/>
    <w:multiLevelType w:val="multilevel"/>
    <w:tmpl w:val="B9685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6754936">
    <w:abstractNumId w:val="20"/>
  </w:num>
  <w:num w:numId="2" w16cid:durableId="474762502">
    <w:abstractNumId w:val="17"/>
  </w:num>
  <w:num w:numId="3" w16cid:durableId="65959542">
    <w:abstractNumId w:val="13"/>
  </w:num>
  <w:num w:numId="4" w16cid:durableId="718238865">
    <w:abstractNumId w:val="12"/>
  </w:num>
  <w:num w:numId="5" w16cid:durableId="853417540">
    <w:abstractNumId w:val="21"/>
  </w:num>
  <w:num w:numId="6" w16cid:durableId="367461186">
    <w:abstractNumId w:val="0"/>
  </w:num>
  <w:num w:numId="7" w16cid:durableId="2111076545">
    <w:abstractNumId w:val="10"/>
  </w:num>
  <w:num w:numId="8" w16cid:durableId="1975064895">
    <w:abstractNumId w:val="7"/>
  </w:num>
  <w:num w:numId="9" w16cid:durableId="1636253515">
    <w:abstractNumId w:val="22"/>
  </w:num>
  <w:num w:numId="10" w16cid:durableId="550075630">
    <w:abstractNumId w:val="8"/>
  </w:num>
  <w:num w:numId="11" w16cid:durableId="377242641">
    <w:abstractNumId w:val="5"/>
  </w:num>
  <w:num w:numId="12" w16cid:durableId="1008560749">
    <w:abstractNumId w:val="26"/>
  </w:num>
  <w:num w:numId="13" w16cid:durableId="490145245">
    <w:abstractNumId w:val="9"/>
  </w:num>
  <w:num w:numId="14" w16cid:durableId="1796214617">
    <w:abstractNumId w:val="4"/>
  </w:num>
  <w:num w:numId="15" w16cid:durableId="1758594722">
    <w:abstractNumId w:val="24"/>
  </w:num>
  <w:num w:numId="16" w16cid:durableId="1503005120">
    <w:abstractNumId w:val="19"/>
  </w:num>
  <w:num w:numId="17" w16cid:durableId="1038121345">
    <w:abstractNumId w:val="11"/>
  </w:num>
  <w:num w:numId="18" w16cid:durableId="1933975513">
    <w:abstractNumId w:val="3"/>
  </w:num>
  <w:num w:numId="19" w16cid:durableId="1721128660">
    <w:abstractNumId w:val="2"/>
  </w:num>
  <w:num w:numId="20" w16cid:durableId="1216308899">
    <w:abstractNumId w:val="14"/>
  </w:num>
  <w:num w:numId="21" w16cid:durableId="195197687">
    <w:abstractNumId w:val="1"/>
  </w:num>
  <w:num w:numId="22" w16cid:durableId="1594507843">
    <w:abstractNumId w:val="23"/>
  </w:num>
  <w:num w:numId="23" w16cid:durableId="247353205">
    <w:abstractNumId w:val="16"/>
  </w:num>
  <w:num w:numId="24" w16cid:durableId="79723465">
    <w:abstractNumId w:val="18"/>
  </w:num>
  <w:num w:numId="25" w16cid:durableId="1229538754">
    <w:abstractNumId w:val="6"/>
  </w:num>
  <w:num w:numId="26" w16cid:durableId="361250477">
    <w:abstractNumId w:val="25"/>
  </w:num>
  <w:num w:numId="27" w16cid:durableId="109590036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24E7"/>
    <w:rsid w:val="00002754"/>
    <w:rsid w:val="000027AC"/>
    <w:rsid w:val="000041FD"/>
    <w:rsid w:val="00005A06"/>
    <w:rsid w:val="00014D4F"/>
    <w:rsid w:val="0002148C"/>
    <w:rsid w:val="00022397"/>
    <w:rsid w:val="00022B2E"/>
    <w:rsid w:val="00024CA2"/>
    <w:rsid w:val="00044244"/>
    <w:rsid w:val="00051F98"/>
    <w:rsid w:val="00054236"/>
    <w:rsid w:val="00060473"/>
    <w:rsid w:val="00064274"/>
    <w:rsid w:val="00067B4F"/>
    <w:rsid w:val="00072605"/>
    <w:rsid w:val="00075028"/>
    <w:rsid w:val="00086BD5"/>
    <w:rsid w:val="00086DDE"/>
    <w:rsid w:val="000902E1"/>
    <w:rsid w:val="00090A2C"/>
    <w:rsid w:val="000A4FED"/>
    <w:rsid w:val="000C2727"/>
    <w:rsid w:val="000C3571"/>
    <w:rsid w:val="000C4A24"/>
    <w:rsid w:val="000C5752"/>
    <w:rsid w:val="000C7324"/>
    <w:rsid w:val="000D06EC"/>
    <w:rsid w:val="000D48C1"/>
    <w:rsid w:val="000D53BB"/>
    <w:rsid w:val="000D733E"/>
    <w:rsid w:val="000E39A3"/>
    <w:rsid w:val="000F4827"/>
    <w:rsid w:val="00102191"/>
    <w:rsid w:val="001154B1"/>
    <w:rsid w:val="00120048"/>
    <w:rsid w:val="00120FEE"/>
    <w:rsid w:val="001243A0"/>
    <w:rsid w:val="00125273"/>
    <w:rsid w:val="00127927"/>
    <w:rsid w:val="00143D46"/>
    <w:rsid w:val="00144174"/>
    <w:rsid w:val="0016550C"/>
    <w:rsid w:val="00170D93"/>
    <w:rsid w:val="001734F4"/>
    <w:rsid w:val="0017416F"/>
    <w:rsid w:val="001820E5"/>
    <w:rsid w:val="0018557D"/>
    <w:rsid w:val="00185795"/>
    <w:rsid w:val="00196248"/>
    <w:rsid w:val="001B4D0E"/>
    <w:rsid w:val="001C2060"/>
    <w:rsid w:val="001C214E"/>
    <w:rsid w:val="001C31EE"/>
    <w:rsid w:val="001C3FDE"/>
    <w:rsid w:val="001D5352"/>
    <w:rsid w:val="001D5716"/>
    <w:rsid w:val="001F6E9C"/>
    <w:rsid w:val="002009F6"/>
    <w:rsid w:val="00202DED"/>
    <w:rsid w:val="002077D4"/>
    <w:rsid w:val="00212951"/>
    <w:rsid w:val="002158BE"/>
    <w:rsid w:val="00222B0D"/>
    <w:rsid w:val="00230B9C"/>
    <w:rsid w:val="002365B6"/>
    <w:rsid w:val="002469A1"/>
    <w:rsid w:val="00255418"/>
    <w:rsid w:val="0026411A"/>
    <w:rsid w:val="00266DE2"/>
    <w:rsid w:val="00277657"/>
    <w:rsid w:val="002932B3"/>
    <w:rsid w:val="002A4A16"/>
    <w:rsid w:val="002B114D"/>
    <w:rsid w:val="002B38CD"/>
    <w:rsid w:val="002B47A9"/>
    <w:rsid w:val="002B56CF"/>
    <w:rsid w:val="002B6258"/>
    <w:rsid w:val="002E374B"/>
    <w:rsid w:val="002E377E"/>
    <w:rsid w:val="0030777A"/>
    <w:rsid w:val="00312E94"/>
    <w:rsid w:val="00313ACC"/>
    <w:rsid w:val="00337412"/>
    <w:rsid w:val="00340FDA"/>
    <w:rsid w:val="00344F1E"/>
    <w:rsid w:val="00350331"/>
    <w:rsid w:val="00353539"/>
    <w:rsid w:val="00354706"/>
    <w:rsid w:val="00355301"/>
    <w:rsid w:val="00365881"/>
    <w:rsid w:val="00374DE0"/>
    <w:rsid w:val="00384839"/>
    <w:rsid w:val="00386E6C"/>
    <w:rsid w:val="003935A2"/>
    <w:rsid w:val="003A4EE7"/>
    <w:rsid w:val="003B1FD3"/>
    <w:rsid w:val="003C11C2"/>
    <w:rsid w:val="003C12F7"/>
    <w:rsid w:val="003D16E6"/>
    <w:rsid w:val="003D6AC5"/>
    <w:rsid w:val="003F6117"/>
    <w:rsid w:val="003F6E76"/>
    <w:rsid w:val="0040281F"/>
    <w:rsid w:val="004071B5"/>
    <w:rsid w:val="00407C8E"/>
    <w:rsid w:val="00422CAC"/>
    <w:rsid w:val="00423718"/>
    <w:rsid w:val="00432DEA"/>
    <w:rsid w:val="004465CD"/>
    <w:rsid w:val="00450CBB"/>
    <w:rsid w:val="00460485"/>
    <w:rsid w:val="00471673"/>
    <w:rsid w:val="00471C5A"/>
    <w:rsid w:val="00475963"/>
    <w:rsid w:val="00477E6C"/>
    <w:rsid w:val="004A3909"/>
    <w:rsid w:val="004B07E3"/>
    <w:rsid w:val="004B4D0E"/>
    <w:rsid w:val="004C2147"/>
    <w:rsid w:val="004D598B"/>
    <w:rsid w:val="004F02C9"/>
    <w:rsid w:val="004F6C39"/>
    <w:rsid w:val="004F7CCF"/>
    <w:rsid w:val="00500980"/>
    <w:rsid w:val="0050385F"/>
    <w:rsid w:val="00511062"/>
    <w:rsid w:val="00513AAC"/>
    <w:rsid w:val="00514EAE"/>
    <w:rsid w:val="00520189"/>
    <w:rsid w:val="00522233"/>
    <w:rsid w:val="00525FE5"/>
    <w:rsid w:val="005378E0"/>
    <w:rsid w:val="0054249B"/>
    <w:rsid w:val="00547596"/>
    <w:rsid w:val="005801ED"/>
    <w:rsid w:val="00586F3F"/>
    <w:rsid w:val="00591614"/>
    <w:rsid w:val="00593906"/>
    <w:rsid w:val="005D0893"/>
    <w:rsid w:val="005D48E7"/>
    <w:rsid w:val="005D6296"/>
    <w:rsid w:val="005E3DE6"/>
    <w:rsid w:val="005F2963"/>
    <w:rsid w:val="00602A65"/>
    <w:rsid w:val="00604D6C"/>
    <w:rsid w:val="00607E56"/>
    <w:rsid w:val="00612088"/>
    <w:rsid w:val="0061627B"/>
    <w:rsid w:val="006176B8"/>
    <w:rsid w:val="006177A4"/>
    <w:rsid w:val="00617E36"/>
    <w:rsid w:val="00630F5E"/>
    <w:rsid w:val="006327A1"/>
    <w:rsid w:val="00650E4A"/>
    <w:rsid w:val="00651225"/>
    <w:rsid w:val="006555E0"/>
    <w:rsid w:val="006568F1"/>
    <w:rsid w:val="0065712B"/>
    <w:rsid w:val="00660A00"/>
    <w:rsid w:val="006618D4"/>
    <w:rsid w:val="00667D67"/>
    <w:rsid w:val="006732BA"/>
    <w:rsid w:val="006739D9"/>
    <w:rsid w:val="0067428E"/>
    <w:rsid w:val="00675F2C"/>
    <w:rsid w:val="006777B0"/>
    <w:rsid w:val="00685E21"/>
    <w:rsid w:val="00695CDA"/>
    <w:rsid w:val="006B068C"/>
    <w:rsid w:val="006B0C96"/>
    <w:rsid w:val="006B7A11"/>
    <w:rsid w:val="006C0FBB"/>
    <w:rsid w:val="006F21B6"/>
    <w:rsid w:val="006F367A"/>
    <w:rsid w:val="006F48E4"/>
    <w:rsid w:val="006F5664"/>
    <w:rsid w:val="006F58D2"/>
    <w:rsid w:val="00707ACD"/>
    <w:rsid w:val="007116AA"/>
    <w:rsid w:val="007135C3"/>
    <w:rsid w:val="00720F42"/>
    <w:rsid w:val="007249CF"/>
    <w:rsid w:val="007336E8"/>
    <w:rsid w:val="0074273E"/>
    <w:rsid w:val="00755BCB"/>
    <w:rsid w:val="007812CC"/>
    <w:rsid w:val="00783C86"/>
    <w:rsid w:val="00791870"/>
    <w:rsid w:val="007A164B"/>
    <w:rsid w:val="007B4A8E"/>
    <w:rsid w:val="007D3CEE"/>
    <w:rsid w:val="007E33F8"/>
    <w:rsid w:val="007E5400"/>
    <w:rsid w:val="007E630B"/>
    <w:rsid w:val="007F1D61"/>
    <w:rsid w:val="007F2A46"/>
    <w:rsid w:val="008034D8"/>
    <w:rsid w:val="0080402A"/>
    <w:rsid w:val="00804281"/>
    <w:rsid w:val="008168D6"/>
    <w:rsid w:val="00816FDD"/>
    <w:rsid w:val="00823820"/>
    <w:rsid w:val="008267C6"/>
    <w:rsid w:val="00831AEC"/>
    <w:rsid w:val="00831B40"/>
    <w:rsid w:val="0083479E"/>
    <w:rsid w:val="00841ADD"/>
    <w:rsid w:val="00842C2F"/>
    <w:rsid w:val="00847A50"/>
    <w:rsid w:val="008551B1"/>
    <w:rsid w:val="008614F1"/>
    <w:rsid w:val="00864234"/>
    <w:rsid w:val="0086445C"/>
    <w:rsid w:val="008734F5"/>
    <w:rsid w:val="00875010"/>
    <w:rsid w:val="008825EF"/>
    <w:rsid w:val="008959E7"/>
    <w:rsid w:val="008A46FC"/>
    <w:rsid w:val="008A4773"/>
    <w:rsid w:val="008A71AF"/>
    <w:rsid w:val="008C0070"/>
    <w:rsid w:val="008C06A9"/>
    <w:rsid w:val="008C3542"/>
    <w:rsid w:val="008C6A3A"/>
    <w:rsid w:val="008E39E1"/>
    <w:rsid w:val="00906983"/>
    <w:rsid w:val="009076EC"/>
    <w:rsid w:val="00916A92"/>
    <w:rsid w:val="009245FE"/>
    <w:rsid w:val="0092573A"/>
    <w:rsid w:val="0093060F"/>
    <w:rsid w:val="009412F4"/>
    <w:rsid w:val="009453A1"/>
    <w:rsid w:val="0095673F"/>
    <w:rsid w:val="009618CA"/>
    <w:rsid w:val="009619F0"/>
    <w:rsid w:val="00962FFB"/>
    <w:rsid w:val="00967649"/>
    <w:rsid w:val="009818B7"/>
    <w:rsid w:val="0099028E"/>
    <w:rsid w:val="00993F31"/>
    <w:rsid w:val="00996135"/>
    <w:rsid w:val="009A24E7"/>
    <w:rsid w:val="009C6944"/>
    <w:rsid w:val="009C7DD6"/>
    <w:rsid w:val="009E0EA0"/>
    <w:rsid w:val="009E4B8D"/>
    <w:rsid w:val="009E4ED9"/>
    <w:rsid w:val="009E7801"/>
    <w:rsid w:val="00A024F1"/>
    <w:rsid w:val="00A1223B"/>
    <w:rsid w:val="00A13905"/>
    <w:rsid w:val="00A16BCD"/>
    <w:rsid w:val="00A210B0"/>
    <w:rsid w:val="00A21D88"/>
    <w:rsid w:val="00A249C0"/>
    <w:rsid w:val="00A413CD"/>
    <w:rsid w:val="00A426A7"/>
    <w:rsid w:val="00A44B00"/>
    <w:rsid w:val="00A47D96"/>
    <w:rsid w:val="00A47E23"/>
    <w:rsid w:val="00A504AC"/>
    <w:rsid w:val="00A6148E"/>
    <w:rsid w:val="00A63BE6"/>
    <w:rsid w:val="00AA37DB"/>
    <w:rsid w:val="00AB4C3A"/>
    <w:rsid w:val="00AB5747"/>
    <w:rsid w:val="00AC106E"/>
    <w:rsid w:val="00AC1628"/>
    <w:rsid w:val="00AC72AF"/>
    <w:rsid w:val="00AD4827"/>
    <w:rsid w:val="00AE5128"/>
    <w:rsid w:val="00AF36FE"/>
    <w:rsid w:val="00B109E1"/>
    <w:rsid w:val="00B12F53"/>
    <w:rsid w:val="00B14CC9"/>
    <w:rsid w:val="00B320CA"/>
    <w:rsid w:val="00B333EA"/>
    <w:rsid w:val="00B35DCA"/>
    <w:rsid w:val="00B4291E"/>
    <w:rsid w:val="00B53703"/>
    <w:rsid w:val="00B66030"/>
    <w:rsid w:val="00BA42A2"/>
    <w:rsid w:val="00BA697C"/>
    <w:rsid w:val="00BB4870"/>
    <w:rsid w:val="00BB552F"/>
    <w:rsid w:val="00BB5A1E"/>
    <w:rsid w:val="00BC3B0A"/>
    <w:rsid w:val="00BC5996"/>
    <w:rsid w:val="00BD001A"/>
    <w:rsid w:val="00BD2C1C"/>
    <w:rsid w:val="00BD5F55"/>
    <w:rsid w:val="00BE3E25"/>
    <w:rsid w:val="00BE5D06"/>
    <w:rsid w:val="00BF5925"/>
    <w:rsid w:val="00C03FD4"/>
    <w:rsid w:val="00C100B0"/>
    <w:rsid w:val="00C13333"/>
    <w:rsid w:val="00C139A3"/>
    <w:rsid w:val="00C1772E"/>
    <w:rsid w:val="00C20526"/>
    <w:rsid w:val="00C3417A"/>
    <w:rsid w:val="00C36DFF"/>
    <w:rsid w:val="00C37136"/>
    <w:rsid w:val="00C4774C"/>
    <w:rsid w:val="00C63379"/>
    <w:rsid w:val="00C86715"/>
    <w:rsid w:val="00C86BC9"/>
    <w:rsid w:val="00C90695"/>
    <w:rsid w:val="00CA02BD"/>
    <w:rsid w:val="00CA0BB8"/>
    <w:rsid w:val="00CA4CA0"/>
    <w:rsid w:val="00CB379A"/>
    <w:rsid w:val="00CC319D"/>
    <w:rsid w:val="00CC3288"/>
    <w:rsid w:val="00CD22A1"/>
    <w:rsid w:val="00CD663C"/>
    <w:rsid w:val="00CD6F5B"/>
    <w:rsid w:val="00CE4BC9"/>
    <w:rsid w:val="00CF13F1"/>
    <w:rsid w:val="00CF170C"/>
    <w:rsid w:val="00D10FA3"/>
    <w:rsid w:val="00D159F2"/>
    <w:rsid w:val="00D3732E"/>
    <w:rsid w:val="00D83B60"/>
    <w:rsid w:val="00D91B4D"/>
    <w:rsid w:val="00D92008"/>
    <w:rsid w:val="00D92CE4"/>
    <w:rsid w:val="00D955C8"/>
    <w:rsid w:val="00D96424"/>
    <w:rsid w:val="00D97B4B"/>
    <w:rsid w:val="00DA147A"/>
    <w:rsid w:val="00DA1AA4"/>
    <w:rsid w:val="00DA3A70"/>
    <w:rsid w:val="00DA3ED2"/>
    <w:rsid w:val="00DA530D"/>
    <w:rsid w:val="00DA7B42"/>
    <w:rsid w:val="00DC0745"/>
    <w:rsid w:val="00DC0BD4"/>
    <w:rsid w:val="00DD1A28"/>
    <w:rsid w:val="00DF03B6"/>
    <w:rsid w:val="00E06262"/>
    <w:rsid w:val="00E11428"/>
    <w:rsid w:val="00E21CD0"/>
    <w:rsid w:val="00E2476E"/>
    <w:rsid w:val="00E24AF1"/>
    <w:rsid w:val="00E346BA"/>
    <w:rsid w:val="00E34E51"/>
    <w:rsid w:val="00E3578A"/>
    <w:rsid w:val="00E37236"/>
    <w:rsid w:val="00E43901"/>
    <w:rsid w:val="00E43C4C"/>
    <w:rsid w:val="00E44E60"/>
    <w:rsid w:val="00E71253"/>
    <w:rsid w:val="00E81189"/>
    <w:rsid w:val="00E82407"/>
    <w:rsid w:val="00E844E0"/>
    <w:rsid w:val="00E86962"/>
    <w:rsid w:val="00EA1DAF"/>
    <w:rsid w:val="00EA3C7F"/>
    <w:rsid w:val="00EC3F60"/>
    <w:rsid w:val="00EC5892"/>
    <w:rsid w:val="00ED1F1B"/>
    <w:rsid w:val="00ED40A2"/>
    <w:rsid w:val="00ED5CDB"/>
    <w:rsid w:val="00EE2683"/>
    <w:rsid w:val="00EE635C"/>
    <w:rsid w:val="00F048A6"/>
    <w:rsid w:val="00F0784E"/>
    <w:rsid w:val="00F13BD5"/>
    <w:rsid w:val="00F17E0B"/>
    <w:rsid w:val="00F23B92"/>
    <w:rsid w:val="00F352C0"/>
    <w:rsid w:val="00F42CBF"/>
    <w:rsid w:val="00F47854"/>
    <w:rsid w:val="00F83D3B"/>
    <w:rsid w:val="00F84D28"/>
    <w:rsid w:val="00F87878"/>
    <w:rsid w:val="00F935C3"/>
    <w:rsid w:val="00FA53B8"/>
    <w:rsid w:val="00FA6002"/>
    <w:rsid w:val="00FB1907"/>
    <w:rsid w:val="00FB211A"/>
    <w:rsid w:val="00FB3CB8"/>
    <w:rsid w:val="00FB4368"/>
    <w:rsid w:val="00FB456C"/>
    <w:rsid w:val="00FC2FBA"/>
    <w:rsid w:val="00FD5207"/>
    <w:rsid w:val="00FE4BEB"/>
    <w:rsid w:val="00FE557C"/>
    <w:rsid w:val="00FE588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8C3D81"/>
  <w15:chartTrackingRefBased/>
  <w15:docId w15:val="{27DD9BD5-327F-4828-8828-A8BF7E17A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9A24E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dpis2">
    <w:name w:val="heading 2"/>
    <w:basedOn w:val="Normln"/>
    <w:next w:val="Normln"/>
    <w:link w:val="Nadpis2Char"/>
    <w:uiPriority w:val="9"/>
    <w:semiHidden/>
    <w:unhideWhenUsed/>
    <w:qFormat/>
    <w:rsid w:val="009A24E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dpis3">
    <w:name w:val="heading 3"/>
    <w:basedOn w:val="Normln"/>
    <w:next w:val="Normln"/>
    <w:link w:val="Nadpis3Char"/>
    <w:uiPriority w:val="9"/>
    <w:semiHidden/>
    <w:unhideWhenUsed/>
    <w:qFormat/>
    <w:rsid w:val="009A24E7"/>
    <w:pPr>
      <w:keepNext/>
      <w:keepLines/>
      <w:spacing w:before="160" w:after="80"/>
      <w:outlineLvl w:val="2"/>
    </w:pPr>
    <w:rPr>
      <w:rFonts w:eastAsiaTheme="majorEastAsia" w:cstheme="majorBidi"/>
      <w:color w:val="2F5496" w:themeColor="accent1" w:themeShade="BF"/>
      <w:sz w:val="28"/>
      <w:szCs w:val="28"/>
    </w:rPr>
  </w:style>
  <w:style w:type="paragraph" w:styleId="Nadpis4">
    <w:name w:val="heading 4"/>
    <w:basedOn w:val="Normln"/>
    <w:next w:val="Normln"/>
    <w:link w:val="Nadpis4Char"/>
    <w:uiPriority w:val="9"/>
    <w:semiHidden/>
    <w:unhideWhenUsed/>
    <w:qFormat/>
    <w:rsid w:val="009A24E7"/>
    <w:pPr>
      <w:keepNext/>
      <w:keepLines/>
      <w:spacing w:before="80" w:after="40"/>
      <w:outlineLvl w:val="3"/>
    </w:pPr>
    <w:rPr>
      <w:rFonts w:eastAsiaTheme="majorEastAsia" w:cstheme="majorBidi"/>
      <w:i/>
      <w:iCs/>
      <w:color w:val="2F5496" w:themeColor="accent1" w:themeShade="BF"/>
    </w:rPr>
  </w:style>
  <w:style w:type="paragraph" w:styleId="Nadpis5">
    <w:name w:val="heading 5"/>
    <w:basedOn w:val="Normln"/>
    <w:next w:val="Normln"/>
    <w:link w:val="Nadpis5Char"/>
    <w:uiPriority w:val="9"/>
    <w:semiHidden/>
    <w:unhideWhenUsed/>
    <w:qFormat/>
    <w:rsid w:val="009A24E7"/>
    <w:pPr>
      <w:keepNext/>
      <w:keepLines/>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
    <w:semiHidden/>
    <w:unhideWhenUsed/>
    <w:qFormat/>
    <w:rsid w:val="009A24E7"/>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9A24E7"/>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9A24E7"/>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9A24E7"/>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A24E7"/>
    <w:rPr>
      <w:rFonts w:asciiTheme="majorHAnsi" w:eastAsiaTheme="majorEastAsia" w:hAnsiTheme="majorHAnsi" w:cstheme="majorBidi"/>
      <w:color w:val="2F5496" w:themeColor="accent1" w:themeShade="BF"/>
      <w:sz w:val="40"/>
      <w:szCs w:val="40"/>
    </w:rPr>
  </w:style>
  <w:style w:type="character" w:customStyle="1" w:styleId="Nadpis2Char">
    <w:name w:val="Nadpis 2 Char"/>
    <w:basedOn w:val="Standardnpsmoodstavce"/>
    <w:link w:val="Nadpis2"/>
    <w:uiPriority w:val="9"/>
    <w:semiHidden/>
    <w:rsid w:val="009A24E7"/>
    <w:rPr>
      <w:rFonts w:asciiTheme="majorHAnsi" w:eastAsiaTheme="majorEastAsia" w:hAnsiTheme="majorHAnsi" w:cstheme="majorBidi"/>
      <w:color w:val="2F5496" w:themeColor="accent1" w:themeShade="BF"/>
      <w:sz w:val="32"/>
      <w:szCs w:val="32"/>
    </w:rPr>
  </w:style>
  <w:style w:type="character" w:customStyle="1" w:styleId="Nadpis3Char">
    <w:name w:val="Nadpis 3 Char"/>
    <w:basedOn w:val="Standardnpsmoodstavce"/>
    <w:link w:val="Nadpis3"/>
    <w:uiPriority w:val="9"/>
    <w:semiHidden/>
    <w:rsid w:val="009A24E7"/>
    <w:rPr>
      <w:rFonts w:eastAsiaTheme="majorEastAsia" w:cstheme="majorBidi"/>
      <w:color w:val="2F5496" w:themeColor="accent1" w:themeShade="BF"/>
      <w:sz w:val="28"/>
      <w:szCs w:val="28"/>
    </w:rPr>
  </w:style>
  <w:style w:type="character" w:customStyle="1" w:styleId="Nadpis4Char">
    <w:name w:val="Nadpis 4 Char"/>
    <w:basedOn w:val="Standardnpsmoodstavce"/>
    <w:link w:val="Nadpis4"/>
    <w:uiPriority w:val="9"/>
    <w:semiHidden/>
    <w:rsid w:val="009A24E7"/>
    <w:rPr>
      <w:rFonts w:eastAsiaTheme="majorEastAsia" w:cstheme="majorBidi"/>
      <w:i/>
      <w:iCs/>
      <w:color w:val="2F5496" w:themeColor="accent1" w:themeShade="BF"/>
    </w:rPr>
  </w:style>
  <w:style w:type="character" w:customStyle="1" w:styleId="Nadpis5Char">
    <w:name w:val="Nadpis 5 Char"/>
    <w:basedOn w:val="Standardnpsmoodstavce"/>
    <w:link w:val="Nadpis5"/>
    <w:uiPriority w:val="9"/>
    <w:semiHidden/>
    <w:rsid w:val="009A24E7"/>
    <w:rPr>
      <w:rFonts w:eastAsiaTheme="majorEastAsia" w:cstheme="majorBidi"/>
      <w:color w:val="2F5496" w:themeColor="accent1" w:themeShade="BF"/>
    </w:rPr>
  </w:style>
  <w:style w:type="character" w:customStyle="1" w:styleId="Nadpis6Char">
    <w:name w:val="Nadpis 6 Char"/>
    <w:basedOn w:val="Standardnpsmoodstavce"/>
    <w:link w:val="Nadpis6"/>
    <w:uiPriority w:val="9"/>
    <w:semiHidden/>
    <w:rsid w:val="009A24E7"/>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9A24E7"/>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9A24E7"/>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9A24E7"/>
    <w:rPr>
      <w:rFonts w:eastAsiaTheme="majorEastAsia" w:cstheme="majorBidi"/>
      <w:color w:val="272727" w:themeColor="text1" w:themeTint="D8"/>
    </w:rPr>
  </w:style>
  <w:style w:type="paragraph" w:styleId="Nzev">
    <w:name w:val="Title"/>
    <w:basedOn w:val="Normln"/>
    <w:next w:val="Normln"/>
    <w:link w:val="NzevChar"/>
    <w:uiPriority w:val="10"/>
    <w:qFormat/>
    <w:rsid w:val="009A24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9A24E7"/>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9A24E7"/>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9A24E7"/>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9A24E7"/>
    <w:pPr>
      <w:spacing w:before="160"/>
      <w:jc w:val="center"/>
    </w:pPr>
    <w:rPr>
      <w:i/>
      <w:iCs/>
      <w:color w:val="404040" w:themeColor="text1" w:themeTint="BF"/>
    </w:rPr>
  </w:style>
  <w:style w:type="character" w:customStyle="1" w:styleId="CittChar">
    <w:name w:val="Citát Char"/>
    <w:basedOn w:val="Standardnpsmoodstavce"/>
    <w:link w:val="Citt"/>
    <w:uiPriority w:val="29"/>
    <w:rsid w:val="009A24E7"/>
    <w:rPr>
      <w:i/>
      <w:iCs/>
      <w:color w:val="404040" w:themeColor="text1" w:themeTint="BF"/>
    </w:rPr>
  </w:style>
  <w:style w:type="paragraph" w:styleId="Odstavecseseznamem">
    <w:name w:val="List Paragraph"/>
    <w:basedOn w:val="Normln"/>
    <w:uiPriority w:val="34"/>
    <w:qFormat/>
    <w:rsid w:val="009A24E7"/>
    <w:pPr>
      <w:ind w:left="720"/>
      <w:contextualSpacing/>
    </w:pPr>
  </w:style>
  <w:style w:type="character" w:styleId="Zdraznnintenzivn">
    <w:name w:val="Intense Emphasis"/>
    <w:basedOn w:val="Standardnpsmoodstavce"/>
    <w:uiPriority w:val="21"/>
    <w:qFormat/>
    <w:rsid w:val="009A24E7"/>
    <w:rPr>
      <w:i/>
      <w:iCs/>
      <w:color w:val="2F5496" w:themeColor="accent1" w:themeShade="BF"/>
    </w:rPr>
  </w:style>
  <w:style w:type="paragraph" w:styleId="Vrazncitt">
    <w:name w:val="Intense Quote"/>
    <w:basedOn w:val="Normln"/>
    <w:next w:val="Normln"/>
    <w:link w:val="VrazncittChar"/>
    <w:uiPriority w:val="30"/>
    <w:qFormat/>
    <w:rsid w:val="009A24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9A24E7"/>
    <w:rPr>
      <w:i/>
      <w:iCs/>
      <w:color w:val="2F5496" w:themeColor="accent1" w:themeShade="BF"/>
    </w:rPr>
  </w:style>
  <w:style w:type="character" w:styleId="Odkazintenzivn">
    <w:name w:val="Intense Reference"/>
    <w:basedOn w:val="Standardnpsmoodstavce"/>
    <w:uiPriority w:val="32"/>
    <w:qFormat/>
    <w:rsid w:val="009A24E7"/>
    <w:rPr>
      <w:b/>
      <w:bCs/>
      <w:smallCaps/>
      <w:color w:val="2F5496" w:themeColor="accent1" w:themeShade="BF"/>
      <w:spacing w:val="5"/>
    </w:rPr>
  </w:style>
  <w:style w:type="paragraph" w:styleId="Zhlav">
    <w:name w:val="header"/>
    <w:basedOn w:val="Normln"/>
    <w:link w:val="ZhlavChar"/>
    <w:uiPriority w:val="99"/>
    <w:unhideWhenUsed/>
    <w:rsid w:val="00A1390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13905"/>
  </w:style>
  <w:style w:type="paragraph" w:styleId="Zpat">
    <w:name w:val="footer"/>
    <w:basedOn w:val="Normln"/>
    <w:link w:val="ZpatChar"/>
    <w:uiPriority w:val="99"/>
    <w:unhideWhenUsed/>
    <w:rsid w:val="00A13905"/>
    <w:pPr>
      <w:tabs>
        <w:tab w:val="center" w:pos="4536"/>
        <w:tab w:val="right" w:pos="9072"/>
      </w:tabs>
      <w:spacing w:after="0" w:line="240" w:lineRule="auto"/>
    </w:pPr>
  </w:style>
  <w:style w:type="character" w:customStyle="1" w:styleId="ZpatChar">
    <w:name w:val="Zápatí Char"/>
    <w:basedOn w:val="Standardnpsmoodstavce"/>
    <w:link w:val="Zpat"/>
    <w:uiPriority w:val="99"/>
    <w:rsid w:val="00A13905"/>
  </w:style>
  <w:style w:type="character" w:styleId="Hypertextovodkaz">
    <w:name w:val="Hyperlink"/>
    <w:basedOn w:val="Standardnpsmoodstavce"/>
    <w:uiPriority w:val="99"/>
    <w:unhideWhenUsed/>
    <w:rsid w:val="00090A2C"/>
    <w:rPr>
      <w:color w:val="0563C1" w:themeColor="hyperlink"/>
      <w:u w:val="single"/>
    </w:rPr>
  </w:style>
  <w:style w:type="character" w:styleId="Nevyeenzmnka">
    <w:name w:val="Unresolved Mention"/>
    <w:basedOn w:val="Standardnpsmoodstavce"/>
    <w:uiPriority w:val="99"/>
    <w:semiHidden/>
    <w:unhideWhenUsed/>
    <w:rsid w:val="00090A2C"/>
    <w:rPr>
      <w:color w:val="605E5C"/>
      <w:shd w:val="clear" w:color="auto" w:fill="E1DFDD"/>
    </w:rPr>
  </w:style>
  <w:style w:type="character" w:styleId="Sledovanodkaz">
    <w:name w:val="FollowedHyperlink"/>
    <w:basedOn w:val="Standardnpsmoodstavce"/>
    <w:uiPriority w:val="99"/>
    <w:semiHidden/>
    <w:unhideWhenUsed/>
    <w:rsid w:val="008034D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695074">
      <w:bodyDiv w:val="1"/>
      <w:marLeft w:val="0"/>
      <w:marRight w:val="0"/>
      <w:marTop w:val="0"/>
      <w:marBottom w:val="0"/>
      <w:divBdr>
        <w:top w:val="none" w:sz="0" w:space="0" w:color="auto"/>
        <w:left w:val="none" w:sz="0" w:space="0" w:color="auto"/>
        <w:bottom w:val="none" w:sz="0" w:space="0" w:color="auto"/>
        <w:right w:val="none" w:sz="0" w:space="0" w:color="auto"/>
      </w:divBdr>
    </w:div>
    <w:div w:id="249855797">
      <w:bodyDiv w:val="1"/>
      <w:marLeft w:val="0"/>
      <w:marRight w:val="0"/>
      <w:marTop w:val="0"/>
      <w:marBottom w:val="0"/>
      <w:divBdr>
        <w:top w:val="none" w:sz="0" w:space="0" w:color="auto"/>
        <w:left w:val="none" w:sz="0" w:space="0" w:color="auto"/>
        <w:bottom w:val="none" w:sz="0" w:space="0" w:color="auto"/>
        <w:right w:val="none" w:sz="0" w:space="0" w:color="auto"/>
      </w:divBdr>
    </w:div>
    <w:div w:id="345988044">
      <w:bodyDiv w:val="1"/>
      <w:marLeft w:val="0"/>
      <w:marRight w:val="0"/>
      <w:marTop w:val="0"/>
      <w:marBottom w:val="0"/>
      <w:divBdr>
        <w:top w:val="none" w:sz="0" w:space="0" w:color="auto"/>
        <w:left w:val="none" w:sz="0" w:space="0" w:color="auto"/>
        <w:bottom w:val="none" w:sz="0" w:space="0" w:color="auto"/>
        <w:right w:val="none" w:sz="0" w:space="0" w:color="auto"/>
      </w:divBdr>
    </w:div>
    <w:div w:id="437482083">
      <w:bodyDiv w:val="1"/>
      <w:marLeft w:val="0"/>
      <w:marRight w:val="0"/>
      <w:marTop w:val="0"/>
      <w:marBottom w:val="0"/>
      <w:divBdr>
        <w:top w:val="none" w:sz="0" w:space="0" w:color="auto"/>
        <w:left w:val="none" w:sz="0" w:space="0" w:color="auto"/>
        <w:bottom w:val="none" w:sz="0" w:space="0" w:color="auto"/>
        <w:right w:val="none" w:sz="0" w:space="0" w:color="auto"/>
      </w:divBdr>
    </w:div>
    <w:div w:id="460849679">
      <w:bodyDiv w:val="1"/>
      <w:marLeft w:val="0"/>
      <w:marRight w:val="0"/>
      <w:marTop w:val="0"/>
      <w:marBottom w:val="0"/>
      <w:divBdr>
        <w:top w:val="none" w:sz="0" w:space="0" w:color="auto"/>
        <w:left w:val="none" w:sz="0" w:space="0" w:color="auto"/>
        <w:bottom w:val="none" w:sz="0" w:space="0" w:color="auto"/>
        <w:right w:val="none" w:sz="0" w:space="0" w:color="auto"/>
      </w:divBdr>
    </w:div>
    <w:div w:id="488132689">
      <w:bodyDiv w:val="1"/>
      <w:marLeft w:val="0"/>
      <w:marRight w:val="0"/>
      <w:marTop w:val="0"/>
      <w:marBottom w:val="0"/>
      <w:divBdr>
        <w:top w:val="none" w:sz="0" w:space="0" w:color="auto"/>
        <w:left w:val="none" w:sz="0" w:space="0" w:color="auto"/>
        <w:bottom w:val="none" w:sz="0" w:space="0" w:color="auto"/>
        <w:right w:val="none" w:sz="0" w:space="0" w:color="auto"/>
      </w:divBdr>
    </w:div>
    <w:div w:id="507016861">
      <w:bodyDiv w:val="1"/>
      <w:marLeft w:val="0"/>
      <w:marRight w:val="0"/>
      <w:marTop w:val="0"/>
      <w:marBottom w:val="0"/>
      <w:divBdr>
        <w:top w:val="none" w:sz="0" w:space="0" w:color="auto"/>
        <w:left w:val="none" w:sz="0" w:space="0" w:color="auto"/>
        <w:bottom w:val="none" w:sz="0" w:space="0" w:color="auto"/>
        <w:right w:val="none" w:sz="0" w:space="0" w:color="auto"/>
      </w:divBdr>
    </w:div>
    <w:div w:id="533884930">
      <w:bodyDiv w:val="1"/>
      <w:marLeft w:val="0"/>
      <w:marRight w:val="0"/>
      <w:marTop w:val="0"/>
      <w:marBottom w:val="0"/>
      <w:divBdr>
        <w:top w:val="none" w:sz="0" w:space="0" w:color="auto"/>
        <w:left w:val="none" w:sz="0" w:space="0" w:color="auto"/>
        <w:bottom w:val="none" w:sz="0" w:space="0" w:color="auto"/>
        <w:right w:val="none" w:sz="0" w:space="0" w:color="auto"/>
      </w:divBdr>
    </w:div>
    <w:div w:id="699938264">
      <w:bodyDiv w:val="1"/>
      <w:marLeft w:val="0"/>
      <w:marRight w:val="0"/>
      <w:marTop w:val="0"/>
      <w:marBottom w:val="0"/>
      <w:divBdr>
        <w:top w:val="none" w:sz="0" w:space="0" w:color="auto"/>
        <w:left w:val="none" w:sz="0" w:space="0" w:color="auto"/>
        <w:bottom w:val="none" w:sz="0" w:space="0" w:color="auto"/>
        <w:right w:val="none" w:sz="0" w:space="0" w:color="auto"/>
      </w:divBdr>
    </w:div>
    <w:div w:id="715812072">
      <w:bodyDiv w:val="1"/>
      <w:marLeft w:val="0"/>
      <w:marRight w:val="0"/>
      <w:marTop w:val="0"/>
      <w:marBottom w:val="0"/>
      <w:divBdr>
        <w:top w:val="none" w:sz="0" w:space="0" w:color="auto"/>
        <w:left w:val="none" w:sz="0" w:space="0" w:color="auto"/>
        <w:bottom w:val="none" w:sz="0" w:space="0" w:color="auto"/>
        <w:right w:val="none" w:sz="0" w:space="0" w:color="auto"/>
      </w:divBdr>
    </w:div>
    <w:div w:id="731004883">
      <w:bodyDiv w:val="1"/>
      <w:marLeft w:val="0"/>
      <w:marRight w:val="0"/>
      <w:marTop w:val="0"/>
      <w:marBottom w:val="0"/>
      <w:divBdr>
        <w:top w:val="none" w:sz="0" w:space="0" w:color="auto"/>
        <w:left w:val="none" w:sz="0" w:space="0" w:color="auto"/>
        <w:bottom w:val="none" w:sz="0" w:space="0" w:color="auto"/>
        <w:right w:val="none" w:sz="0" w:space="0" w:color="auto"/>
      </w:divBdr>
    </w:div>
    <w:div w:id="741027445">
      <w:bodyDiv w:val="1"/>
      <w:marLeft w:val="0"/>
      <w:marRight w:val="0"/>
      <w:marTop w:val="0"/>
      <w:marBottom w:val="0"/>
      <w:divBdr>
        <w:top w:val="none" w:sz="0" w:space="0" w:color="auto"/>
        <w:left w:val="none" w:sz="0" w:space="0" w:color="auto"/>
        <w:bottom w:val="none" w:sz="0" w:space="0" w:color="auto"/>
        <w:right w:val="none" w:sz="0" w:space="0" w:color="auto"/>
      </w:divBdr>
    </w:div>
    <w:div w:id="851840480">
      <w:bodyDiv w:val="1"/>
      <w:marLeft w:val="0"/>
      <w:marRight w:val="0"/>
      <w:marTop w:val="0"/>
      <w:marBottom w:val="0"/>
      <w:divBdr>
        <w:top w:val="none" w:sz="0" w:space="0" w:color="auto"/>
        <w:left w:val="none" w:sz="0" w:space="0" w:color="auto"/>
        <w:bottom w:val="none" w:sz="0" w:space="0" w:color="auto"/>
        <w:right w:val="none" w:sz="0" w:space="0" w:color="auto"/>
      </w:divBdr>
    </w:div>
    <w:div w:id="976030040">
      <w:bodyDiv w:val="1"/>
      <w:marLeft w:val="0"/>
      <w:marRight w:val="0"/>
      <w:marTop w:val="0"/>
      <w:marBottom w:val="0"/>
      <w:divBdr>
        <w:top w:val="none" w:sz="0" w:space="0" w:color="auto"/>
        <w:left w:val="none" w:sz="0" w:space="0" w:color="auto"/>
        <w:bottom w:val="none" w:sz="0" w:space="0" w:color="auto"/>
        <w:right w:val="none" w:sz="0" w:space="0" w:color="auto"/>
      </w:divBdr>
    </w:div>
    <w:div w:id="1011642832">
      <w:bodyDiv w:val="1"/>
      <w:marLeft w:val="0"/>
      <w:marRight w:val="0"/>
      <w:marTop w:val="0"/>
      <w:marBottom w:val="0"/>
      <w:divBdr>
        <w:top w:val="none" w:sz="0" w:space="0" w:color="auto"/>
        <w:left w:val="none" w:sz="0" w:space="0" w:color="auto"/>
        <w:bottom w:val="none" w:sz="0" w:space="0" w:color="auto"/>
        <w:right w:val="none" w:sz="0" w:space="0" w:color="auto"/>
      </w:divBdr>
    </w:div>
    <w:div w:id="1036271465">
      <w:bodyDiv w:val="1"/>
      <w:marLeft w:val="0"/>
      <w:marRight w:val="0"/>
      <w:marTop w:val="0"/>
      <w:marBottom w:val="0"/>
      <w:divBdr>
        <w:top w:val="none" w:sz="0" w:space="0" w:color="auto"/>
        <w:left w:val="none" w:sz="0" w:space="0" w:color="auto"/>
        <w:bottom w:val="none" w:sz="0" w:space="0" w:color="auto"/>
        <w:right w:val="none" w:sz="0" w:space="0" w:color="auto"/>
      </w:divBdr>
    </w:div>
    <w:div w:id="1202011455">
      <w:bodyDiv w:val="1"/>
      <w:marLeft w:val="0"/>
      <w:marRight w:val="0"/>
      <w:marTop w:val="0"/>
      <w:marBottom w:val="0"/>
      <w:divBdr>
        <w:top w:val="none" w:sz="0" w:space="0" w:color="auto"/>
        <w:left w:val="none" w:sz="0" w:space="0" w:color="auto"/>
        <w:bottom w:val="none" w:sz="0" w:space="0" w:color="auto"/>
        <w:right w:val="none" w:sz="0" w:space="0" w:color="auto"/>
      </w:divBdr>
    </w:div>
    <w:div w:id="1472359890">
      <w:bodyDiv w:val="1"/>
      <w:marLeft w:val="0"/>
      <w:marRight w:val="0"/>
      <w:marTop w:val="0"/>
      <w:marBottom w:val="0"/>
      <w:divBdr>
        <w:top w:val="none" w:sz="0" w:space="0" w:color="auto"/>
        <w:left w:val="none" w:sz="0" w:space="0" w:color="auto"/>
        <w:bottom w:val="none" w:sz="0" w:space="0" w:color="auto"/>
        <w:right w:val="none" w:sz="0" w:space="0" w:color="auto"/>
      </w:divBdr>
    </w:div>
    <w:div w:id="1587180366">
      <w:bodyDiv w:val="1"/>
      <w:marLeft w:val="0"/>
      <w:marRight w:val="0"/>
      <w:marTop w:val="0"/>
      <w:marBottom w:val="0"/>
      <w:divBdr>
        <w:top w:val="none" w:sz="0" w:space="0" w:color="auto"/>
        <w:left w:val="none" w:sz="0" w:space="0" w:color="auto"/>
        <w:bottom w:val="none" w:sz="0" w:space="0" w:color="auto"/>
        <w:right w:val="none" w:sz="0" w:space="0" w:color="auto"/>
      </w:divBdr>
    </w:div>
    <w:div w:id="1665469670">
      <w:bodyDiv w:val="1"/>
      <w:marLeft w:val="0"/>
      <w:marRight w:val="0"/>
      <w:marTop w:val="0"/>
      <w:marBottom w:val="0"/>
      <w:divBdr>
        <w:top w:val="none" w:sz="0" w:space="0" w:color="auto"/>
        <w:left w:val="none" w:sz="0" w:space="0" w:color="auto"/>
        <w:bottom w:val="none" w:sz="0" w:space="0" w:color="auto"/>
        <w:right w:val="none" w:sz="0" w:space="0" w:color="auto"/>
      </w:divBdr>
    </w:div>
    <w:div w:id="1771462047">
      <w:bodyDiv w:val="1"/>
      <w:marLeft w:val="0"/>
      <w:marRight w:val="0"/>
      <w:marTop w:val="0"/>
      <w:marBottom w:val="0"/>
      <w:divBdr>
        <w:top w:val="none" w:sz="0" w:space="0" w:color="auto"/>
        <w:left w:val="none" w:sz="0" w:space="0" w:color="auto"/>
        <w:bottom w:val="none" w:sz="0" w:space="0" w:color="auto"/>
        <w:right w:val="none" w:sz="0" w:space="0" w:color="auto"/>
      </w:divBdr>
    </w:div>
    <w:div w:id="1875456043">
      <w:bodyDiv w:val="1"/>
      <w:marLeft w:val="0"/>
      <w:marRight w:val="0"/>
      <w:marTop w:val="0"/>
      <w:marBottom w:val="0"/>
      <w:divBdr>
        <w:top w:val="none" w:sz="0" w:space="0" w:color="auto"/>
        <w:left w:val="none" w:sz="0" w:space="0" w:color="auto"/>
        <w:bottom w:val="none" w:sz="0" w:space="0" w:color="auto"/>
        <w:right w:val="none" w:sz="0" w:space="0" w:color="auto"/>
      </w:divBdr>
    </w:div>
    <w:div w:id="1943369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EEA95B98FA84B04B84820CF9C18C94E"/>
        <w:category>
          <w:name w:val="Obecné"/>
          <w:gallery w:val="placeholder"/>
        </w:category>
        <w:types>
          <w:type w:val="bbPlcHdr"/>
        </w:types>
        <w:behaviors>
          <w:behavior w:val="content"/>
        </w:behaviors>
        <w:guid w:val="{BB16E818-12B2-4D25-9FD4-8A18E525E9CF}"/>
      </w:docPartPr>
      <w:docPartBody>
        <w:p w:rsidR="007E69B4" w:rsidRDefault="007E69B4" w:rsidP="007E69B4">
          <w:pPr>
            <w:pStyle w:val="3EEA95B98FA84B04B84820CF9C18C94E"/>
          </w:pPr>
          <w:r>
            <w:rPr>
              <w:caps/>
              <w:color w:val="FFFFFF" w:themeColor="background1"/>
            </w:rPr>
            <w:t>[Název dokumentu]</w:t>
          </w:r>
        </w:p>
      </w:docPartBody>
    </w:docPart>
    <w:docPart>
      <w:docPartPr>
        <w:name w:val="4D67A60A716149AB82A828B342AD45B2"/>
        <w:category>
          <w:name w:val="Obecné"/>
          <w:gallery w:val="placeholder"/>
        </w:category>
        <w:types>
          <w:type w:val="bbPlcHdr"/>
        </w:types>
        <w:behaviors>
          <w:behavior w:val="content"/>
        </w:behaviors>
        <w:guid w:val="{6F004C2A-8A3C-4A24-9636-25075416272E}"/>
      </w:docPartPr>
      <w:docPartBody>
        <w:p w:rsidR="007E69B4" w:rsidRDefault="007E69B4" w:rsidP="007E69B4">
          <w:pPr>
            <w:pStyle w:val="4D67A60A716149AB82A828B342AD45B2"/>
          </w:pPr>
          <w:r>
            <w:rPr>
              <w:caps/>
              <w:color w:val="FFFFFF" w:themeColor="background1"/>
            </w:rPr>
            <w:t>[Jméno autora]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9B4"/>
    <w:rsid w:val="003B1FD3"/>
    <w:rsid w:val="003D2117"/>
    <w:rsid w:val="004D598B"/>
    <w:rsid w:val="006618D4"/>
    <w:rsid w:val="007E69B4"/>
    <w:rsid w:val="00A1223B"/>
    <w:rsid w:val="00AD4827"/>
    <w:rsid w:val="00AF28CB"/>
    <w:rsid w:val="00D3732E"/>
    <w:rsid w:val="00EC64EA"/>
    <w:rsid w:val="00F352C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3EEA95B98FA84B04B84820CF9C18C94E">
    <w:name w:val="3EEA95B98FA84B04B84820CF9C18C94E"/>
    <w:rsid w:val="007E69B4"/>
  </w:style>
  <w:style w:type="paragraph" w:customStyle="1" w:styleId="4D67A60A716149AB82A828B342AD45B2">
    <w:name w:val="4D67A60A716149AB82A828B342AD45B2"/>
    <w:rsid w:val="007E69B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B3C91D-3303-4FF6-A1BF-6ABA6C116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1771</Words>
  <Characters>10454</Characters>
  <Application>Microsoft Office Word</Application>
  <DocSecurity>0</DocSecurity>
  <Lines>87</Lines>
  <Paragraphs>24</Paragraphs>
  <ScaleCrop>false</ScaleCrop>
  <HeadingPairs>
    <vt:vector size="2" baseType="variant">
      <vt:variant>
        <vt:lpstr>Název</vt:lpstr>
      </vt:variant>
      <vt:variant>
        <vt:i4>1</vt:i4>
      </vt:variant>
    </vt:vector>
  </HeadingPairs>
  <TitlesOfParts>
    <vt:vector size="1" baseType="lpstr">
      <vt:lpstr>Pasport kanalizace domov sociální péče tmavý důl</vt:lpstr>
    </vt:vector>
  </TitlesOfParts>
  <Company/>
  <LinksUpToDate>false</LinksUpToDate>
  <CharactersWithSpaces>12201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Pasport vodojemu domov sociální péče tmavý důl</dc:title>
  <dc:subject/>
  <dc:creator>Ondřej Hlušička</dc:creator>
  <cp:keywords/>
  <dc:description/>
  <cp:lastModifiedBy>Ondřej Hlušička</cp:lastModifiedBy>
  <cp:revision>3</cp:revision>
  <cp:lastPrinted>2025-05-07T11:20:00Z</cp:lastPrinted>
  <dcterms:created xsi:type="dcterms:W3CDTF">2025-05-09T05:34:00Z</dcterms:created>
  <dcterms:modified xsi:type="dcterms:W3CDTF">2025-05-09T05:34:00Z</dcterms:modified>
</cp:coreProperties>
</file>